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9B0D" w14:textId="290E9EFF" w:rsidR="00E90E49" w:rsidRPr="00520366" w:rsidRDefault="00E90E49" w:rsidP="004915E3">
      <w:pPr>
        <w:pStyle w:val="3GPPHeader"/>
        <w:rPr>
          <w:sz w:val="32"/>
          <w:szCs w:val="32"/>
          <w:lang w:val="en-US"/>
        </w:rPr>
      </w:pPr>
      <w:r w:rsidRPr="00520366">
        <w:rPr>
          <w:lang w:val="en-US"/>
        </w:rPr>
        <w:t>3GPP TSG-RAN WG</w:t>
      </w:r>
      <w:r w:rsidR="005F7366" w:rsidRPr="00520366">
        <w:rPr>
          <w:lang w:val="en-US"/>
        </w:rPr>
        <w:t>1</w:t>
      </w:r>
      <w:r w:rsidRPr="00520366">
        <w:rPr>
          <w:lang w:val="en-US"/>
        </w:rPr>
        <w:t xml:space="preserve"> #</w:t>
      </w:r>
      <w:r w:rsidR="005F7366" w:rsidRPr="00520366">
        <w:rPr>
          <w:lang w:val="en-US"/>
        </w:rPr>
        <w:t>94b</w:t>
      </w:r>
      <w:r w:rsidRPr="00520366">
        <w:rPr>
          <w:lang w:val="en-US"/>
        </w:rPr>
        <w:tab/>
      </w:r>
      <w:r w:rsidR="001433F3" w:rsidRPr="00520366">
        <w:rPr>
          <w:sz w:val="32"/>
          <w:szCs w:val="32"/>
          <w:lang w:val="en-US"/>
        </w:rPr>
        <w:t>R1-1811531</w:t>
      </w:r>
    </w:p>
    <w:p w14:paraId="7A7803BB" w14:textId="77777777" w:rsidR="00E90E49" w:rsidRPr="00520366" w:rsidRDefault="005F7366" w:rsidP="004915E3">
      <w:pPr>
        <w:pStyle w:val="3GPPHeader"/>
        <w:rPr>
          <w:lang w:val="en-US"/>
        </w:rPr>
      </w:pPr>
      <w:r w:rsidRPr="00520366">
        <w:rPr>
          <w:lang w:val="en-US"/>
        </w:rPr>
        <w:t>Chengdu</w:t>
      </w:r>
      <w:r w:rsidR="0027144F" w:rsidRPr="00520366">
        <w:rPr>
          <w:lang w:val="en-US"/>
        </w:rPr>
        <w:t>,</w:t>
      </w:r>
      <w:r w:rsidRPr="00520366">
        <w:rPr>
          <w:lang w:val="en-US"/>
        </w:rPr>
        <w:t xml:space="preserve"> P.R. China</w:t>
      </w:r>
      <w:r w:rsidR="0027144F" w:rsidRPr="00520366">
        <w:rPr>
          <w:lang w:val="en-US"/>
        </w:rPr>
        <w:t xml:space="preserve">, </w:t>
      </w:r>
      <w:r w:rsidRPr="00520366">
        <w:rPr>
          <w:lang w:val="en-US"/>
        </w:rPr>
        <w:t>October 8</w:t>
      </w:r>
      <w:r w:rsidR="001D53E7" w:rsidRPr="00520366">
        <w:rPr>
          <w:lang w:val="en-US"/>
        </w:rPr>
        <w:t xml:space="preserve">th – </w:t>
      </w:r>
      <w:r w:rsidRPr="00520366">
        <w:rPr>
          <w:lang w:val="en-US"/>
        </w:rPr>
        <w:t>12</w:t>
      </w:r>
      <w:r w:rsidR="001D53E7" w:rsidRPr="00520366">
        <w:rPr>
          <w:lang w:val="en-US"/>
        </w:rPr>
        <w:t>th</w:t>
      </w:r>
      <w:r w:rsidR="00C37CB2" w:rsidRPr="00520366">
        <w:rPr>
          <w:lang w:val="en-US"/>
        </w:rPr>
        <w:t xml:space="preserve"> </w:t>
      </w:r>
      <w:r w:rsidR="0027144F" w:rsidRPr="00520366">
        <w:rPr>
          <w:lang w:val="en-US"/>
        </w:rPr>
        <w:t>20</w:t>
      </w:r>
      <w:r w:rsidR="005F3025" w:rsidRPr="00520366">
        <w:rPr>
          <w:lang w:val="en-US"/>
        </w:rPr>
        <w:t>1</w:t>
      </w:r>
      <w:r w:rsidR="001D53E7" w:rsidRPr="00520366">
        <w:rPr>
          <w:lang w:val="en-US"/>
        </w:rPr>
        <w:t>8</w:t>
      </w:r>
    </w:p>
    <w:p w14:paraId="69341E1C" w14:textId="77777777" w:rsidR="00E90E49" w:rsidRPr="00520366" w:rsidRDefault="00E90E49" w:rsidP="004915E3">
      <w:pPr>
        <w:pStyle w:val="3GPPHeader"/>
        <w:rPr>
          <w:lang w:val="en-US"/>
        </w:rPr>
      </w:pPr>
    </w:p>
    <w:p w14:paraId="0F73F7B5" w14:textId="2D155155" w:rsidR="00E90E49" w:rsidRPr="00520366" w:rsidRDefault="00E90E49" w:rsidP="004915E3">
      <w:pPr>
        <w:pStyle w:val="3GPPHeader"/>
        <w:rPr>
          <w:lang w:val="en-US"/>
        </w:rPr>
      </w:pPr>
      <w:r w:rsidRPr="00520366">
        <w:rPr>
          <w:lang w:val="en-US"/>
        </w:rPr>
        <w:t>Agenda Item:</w:t>
      </w:r>
      <w:r w:rsidRPr="00520366">
        <w:rPr>
          <w:lang w:val="en-US"/>
        </w:rPr>
        <w:tab/>
      </w:r>
      <w:r w:rsidR="00C75435" w:rsidRPr="00520366">
        <w:rPr>
          <w:lang w:val="en-US"/>
        </w:rPr>
        <w:t>7.2.10.4</w:t>
      </w:r>
    </w:p>
    <w:p w14:paraId="6EF2A4EE" w14:textId="6CC4268A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Source:</w:t>
      </w:r>
      <w:r w:rsidR="00E90E49" w:rsidRPr="00520366">
        <w:rPr>
          <w:lang w:val="en-US"/>
        </w:rPr>
        <w:tab/>
      </w:r>
      <w:r w:rsidR="00F64C2B" w:rsidRPr="00520366">
        <w:rPr>
          <w:lang w:val="en-US"/>
        </w:rPr>
        <w:t>Ericsson</w:t>
      </w:r>
      <w:r w:rsidR="00C32B67" w:rsidRPr="00520366">
        <w:rPr>
          <w:lang w:val="en-US"/>
        </w:rPr>
        <w:t>, ESA</w:t>
      </w:r>
    </w:p>
    <w:p w14:paraId="6DAE37EB" w14:textId="26A4633C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Title:</w:t>
      </w:r>
      <w:r w:rsidR="00E90E49" w:rsidRPr="00520366">
        <w:rPr>
          <w:lang w:val="en-US"/>
        </w:rPr>
        <w:tab/>
      </w:r>
      <w:r w:rsidR="00302C3F" w:rsidRPr="00520366">
        <w:rPr>
          <w:lang w:val="en-US"/>
        </w:rPr>
        <w:t xml:space="preserve">RAT independent </w:t>
      </w:r>
      <w:r w:rsidR="00D1720C" w:rsidRPr="00520366">
        <w:rPr>
          <w:lang w:val="en-US"/>
        </w:rPr>
        <w:t xml:space="preserve">and hybrid </w:t>
      </w:r>
      <w:r w:rsidR="00302C3F" w:rsidRPr="00520366">
        <w:rPr>
          <w:lang w:val="en-US"/>
        </w:rPr>
        <w:t>NR positioning solutions</w:t>
      </w:r>
      <w:r w:rsidR="0078209C" w:rsidRPr="00520366">
        <w:rPr>
          <w:lang w:val="en-US"/>
        </w:rPr>
        <w:t xml:space="preserve"> </w:t>
      </w:r>
    </w:p>
    <w:p w14:paraId="65FEE822" w14:textId="557D1841" w:rsidR="00E90E49" w:rsidRPr="00520366" w:rsidRDefault="00E90E49" w:rsidP="004915E3">
      <w:pPr>
        <w:pStyle w:val="3GPPHeader"/>
        <w:rPr>
          <w:lang w:val="en-US"/>
        </w:rPr>
      </w:pPr>
      <w:r w:rsidRPr="00520366">
        <w:rPr>
          <w:lang w:val="en-US"/>
        </w:rPr>
        <w:t>Document for:</w:t>
      </w:r>
      <w:r w:rsidRPr="00520366">
        <w:rPr>
          <w:lang w:val="en-US"/>
        </w:rPr>
        <w:tab/>
        <w:t>Discussion, Decision</w:t>
      </w:r>
    </w:p>
    <w:p w14:paraId="7F1C5C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12E05E" w14:textId="196410EF" w:rsidR="00477768" w:rsidRPr="00520366" w:rsidRDefault="00DD50ED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Based on the SID </w:t>
      </w:r>
      <w:r w:rsidR="008F78D3" w:rsidRPr="00520366">
        <w:rPr>
          <w:lang w:val="en-US"/>
        </w:rPr>
        <w:t>[1], we have the following objective</w:t>
      </w:r>
      <w:r w:rsidR="006C0193" w:rsidRPr="00520366">
        <w:rPr>
          <w:lang w:val="en-US"/>
        </w:rPr>
        <w:t xml:space="preserve">s </w:t>
      </w:r>
      <w:r w:rsidR="005001A6" w:rsidRPr="00520366">
        <w:rPr>
          <w:lang w:val="en-US"/>
        </w:rPr>
        <w:t>with</w:t>
      </w:r>
      <w:r w:rsidR="006C0193" w:rsidRPr="00520366">
        <w:rPr>
          <w:lang w:val="en-US"/>
        </w:rPr>
        <w:t xml:space="preserve"> respect to </w:t>
      </w:r>
      <w:r w:rsidR="005B2DC1" w:rsidRPr="00520366">
        <w:rPr>
          <w:lang w:val="en-US"/>
        </w:rPr>
        <w:t>RAT inde</w:t>
      </w:r>
      <w:r w:rsidR="00707954" w:rsidRPr="00520366">
        <w:rPr>
          <w:lang w:val="en-US"/>
        </w:rPr>
        <w:t>pendent and hybrid positioning:</w:t>
      </w:r>
    </w:p>
    <w:p w14:paraId="47AFDAFC" w14:textId="2316E455" w:rsidR="006C07BE" w:rsidRPr="00520366" w:rsidRDefault="000670C3" w:rsidP="004915E3">
      <w:pPr>
        <w:rPr>
          <w:lang w:val="en-US"/>
        </w:rPr>
      </w:pPr>
      <w:r w:rsidRPr="00520366">
        <w:rPr>
          <w:lang w:val="en-US" w:eastAsia="zh-CN"/>
        </w:rPr>
        <w:t>“</w:t>
      </w:r>
      <w:r w:rsidRPr="00520366">
        <w:rPr>
          <w:lang w:val="en-US"/>
        </w:rPr>
        <w:t>This SI covers RAT dependent, RAT independent, and hybrid of those positioning technologies (</w:t>
      </w:r>
      <w:r w:rsidRPr="00520366">
        <w:rPr>
          <w:lang w:val="en-US" w:eastAsia="ko-KR"/>
        </w:rPr>
        <w:t>hybrid of RAT-dependent positioning techniques as well as hybrid of RAT-dependent and RAT-independent positioning technologies</w:t>
      </w:r>
      <w:r w:rsidRPr="00520366">
        <w:rPr>
          <w:lang w:val="en-US"/>
        </w:rPr>
        <w:t>).</w:t>
      </w:r>
      <w:r w:rsidR="00B27781" w:rsidRPr="00520366">
        <w:rPr>
          <w:lang w:val="en-US"/>
        </w:rPr>
        <w:t xml:space="preserve"> </w:t>
      </w:r>
      <w:r w:rsidRPr="00520366">
        <w:rPr>
          <w:lang w:val="en-US"/>
        </w:rPr>
        <w:t>This study item will study both NR-based RAT-dependent as well as RAT-independent and hybrid positioning methods to address regulatory as well as co</w:t>
      </w:r>
      <w:bookmarkStart w:id="0" w:name="_GoBack"/>
      <w:bookmarkEnd w:id="0"/>
      <w:r w:rsidRPr="00520366">
        <w:rPr>
          <w:lang w:val="en-US"/>
        </w:rPr>
        <w:t>mmercial use cases.</w:t>
      </w:r>
      <w:r w:rsidR="006C07BE" w:rsidRPr="00520366">
        <w:rPr>
          <w:lang w:val="en-US"/>
        </w:rPr>
        <w:t>”</w:t>
      </w:r>
    </w:p>
    <w:p w14:paraId="2C9BB8D7" w14:textId="2F0F1FD5" w:rsidR="00707954" w:rsidRPr="00520366" w:rsidRDefault="006C07BE" w:rsidP="004915E3">
      <w:pPr>
        <w:rPr>
          <w:lang w:val="en-US" w:eastAsia="zh-CN"/>
        </w:rPr>
      </w:pPr>
      <w:r w:rsidRPr="00520366">
        <w:rPr>
          <w:lang w:val="en-US" w:eastAsia="zh-CN"/>
        </w:rPr>
        <w:t>While the study of RAT independent and hybrid solution</w:t>
      </w:r>
      <w:r w:rsidR="000E16D7" w:rsidRPr="00520366">
        <w:rPr>
          <w:lang w:val="en-US" w:eastAsia="zh-CN"/>
        </w:rPr>
        <w:t>s</w:t>
      </w:r>
      <w:r w:rsidRPr="00520366">
        <w:rPr>
          <w:lang w:val="en-US" w:eastAsia="zh-CN"/>
        </w:rPr>
        <w:t xml:space="preserve"> </w:t>
      </w:r>
      <w:r w:rsidR="00B4084C" w:rsidRPr="00520366">
        <w:rPr>
          <w:lang w:val="en-US" w:eastAsia="zh-CN"/>
        </w:rPr>
        <w:t>is</w:t>
      </w:r>
      <w:r w:rsidRPr="00520366">
        <w:rPr>
          <w:lang w:val="en-US" w:eastAsia="zh-CN"/>
        </w:rPr>
        <w:t xml:space="preserve"> not considered as the first priority of the studies in this SI, in this contribution we plan to</w:t>
      </w:r>
      <w:r w:rsidR="00B40DDA" w:rsidRPr="00520366">
        <w:rPr>
          <w:lang w:val="en-US" w:eastAsia="zh-CN"/>
        </w:rPr>
        <w:t xml:space="preserve"> </w:t>
      </w:r>
      <w:r w:rsidR="00DD57F9" w:rsidRPr="00520366">
        <w:rPr>
          <w:lang w:val="en-US" w:eastAsia="zh-CN"/>
        </w:rPr>
        <w:t xml:space="preserve">highlight some enhancements which seems necessary in terms of NR </w:t>
      </w:r>
      <w:r w:rsidR="00B306A2" w:rsidRPr="00520366">
        <w:rPr>
          <w:lang w:val="en-US" w:eastAsia="zh-CN"/>
        </w:rPr>
        <w:t xml:space="preserve">RAT-independent and hybrid </w:t>
      </w:r>
      <w:r w:rsidR="00DD57F9" w:rsidRPr="00520366">
        <w:rPr>
          <w:lang w:val="en-US" w:eastAsia="zh-CN"/>
        </w:rPr>
        <w:t>positioning support</w:t>
      </w:r>
      <w:r w:rsidR="00B306A2" w:rsidRPr="00520366">
        <w:rPr>
          <w:lang w:val="en-US" w:eastAsia="zh-CN"/>
        </w:rPr>
        <w:t>.</w:t>
      </w:r>
      <w:r w:rsidR="00DD57F9" w:rsidRPr="00520366">
        <w:rPr>
          <w:lang w:val="en-US" w:eastAsia="zh-CN"/>
        </w:rPr>
        <w:t xml:space="preserve"> </w:t>
      </w:r>
      <w:r w:rsidRPr="00520366">
        <w:rPr>
          <w:lang w:val="en-US" w:eastAsia="zh-CN"/>
        </w:rPr>
        <w:t xml:space="preserve"> </w:t>
      </w:r>
      <w:r w:rsidR="000670C3" w:rsidRPr="00520366">
        <w:rPr>
          <w:lang w:val="en-US" w:eastAsia="zh-CN"/>
        </w:rPr>
        <w:t xml:space="preserve"> </w:t>
      </w:r>
    </w:p>
    <w:p w14:paraId="35367275" w14:textId="72DEF19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DE6ED64" w14:textId="6E367806" w:rsidR="00CC52A9" w:rsidRPr="00520366" w:rsidRDefault="00CC52A9" w:rsidP="004915E3">
      <w:pPr>
        <w:pStyle w:val="BodyText"/>
        <w:rPr>
          <w:lang w:val="en-US"/>
        </w:rPr>
      </w:pPr>
      <w:r w:rsidRPr="00520366">
        <w:rPr>
          <w:lang w:val="en-US"/>
        </w:rPr>
        <w:t>Rel-15 NR WI specified Cell-ID and RAT-independent positioning methods by</w:t>
      </w:r>
      <w:r w:rsidR="002970A4" w:rsidRPr="00520366">
        <w:rPr>
          <w:lang w:val="en-US"/>
        </w:rPr>
        <w:t xml:space="preserve"> agreeing to NR device support </w:t>
      </w:r>
      <w:r w:rsidR="00D55814" w:rsidRPr="00520366">
        <w:rPr>
          <w:lang w:val="en-US"/>
        </w:rPr>
        <w:t>of LPP</w:t>
      </w:r>
      <w:r w:rsidRPr="00520366">
        <w:rPr>
          <w:lang w:val="en-US"/>
        </w:rPr>
        <w:t xml:space="preserve"> [1]. </w:t>
      </w:r>
      <w:r w:rsidR="009E4FCB" w:rsidRPr="00520366">
        <w:rPr>
          <w:lang w:val="en-US"/>
        </w:rPr>
        <w:t xml:space="preserve">It is still unknown whether </w:t>
      </w:r>
      <w:r w:rsidR="00C51858" w:rsidRPr="00520366">
        <w:rPr>
          <w:lang w:val="en-US"/>
        </w:rPr>
        <w:t>the</w:t>
      </w:r>
      <w:r w:rsidR="00C86FAC" w:rsidRPr="00520366">
        <w:rPr>
          <w:lang w:val="en-US"/>
        </w:rPr>
        <w:t xml:space="preserve"> Rel 16 NR positioning also shall be based on LPP (with extensions) or if a protocol dedicated to NR positioning will be introduced.</w:t>
      </w:r>
      <w:r w:rsidR="004503EC" w:rsidRPr="00520366">
        <w:rPr>
          <w:lang w:val="en-US"/>
        </w:rPr>
        <w:t xml:space="preserve"> </w:t>
      </w:r>
      <w:r w:rsidR="0043306D" w:rsidRPr="00520366">
        <w:rPr>
          <w:lang w:val="en-US"/>
        </w:rPr>
        <w:t>This is not a RAN1 scope problem and hence an LS</w:t>
      </w:r>
      <w:r w:rsidR="00050476" w:rsidRPr="00520366">
        <w:rPr>
          <w:lang w:val="en-US"/>
        </w:rPr>
        <w:t xml:space="preserve"> shall</w:t>
      </w:r>
      <w:r w:rsidR="0043306D" w:rsidRPr="00520366">
        <w:rPr>
          <w:lang w:val="en-US"/>
        </w:rPr>
        <w:t xml:space="preserve"> </w:t>
      </w:r>
      <w:r w:rsidR="00D3251A" w:rsidRPr="00520366">
        <w:rPr>
          <w:lang w:val="en-US"/>
        </w:rPr>
        <w:t xml:space="preserve">be </w:t>
      </w:r>
      <w:r w:rsidR="0043306D" w:rsidRPr="00520366">
        <w:rPr>
          <w:lang w:val="en-US"/>
        </w:rPr>
        <w:t xml:space="preserve">sent to RAN2 </w:t>
      </w:r>
      <w:r w:rsidR="00023067" w:rsidRPr="00520366">
        <w:rPr>
          <w:lang w:val="en-US"/>
        </w:rPr>
        <w:t xml:space="preserve">and SA2 </w:t>
      </w:r>
      <w:r w:rsidR="0043306D" w:rsidRPr="00520366">
        <w:rPr>
          <w:lang w:val="en-US"/>
        </w:rPr>
        <w:t xml:space="preserve">on their view </w:t>
      </w:r>
      <w:r w:rsidR="00AC0841" w:rsidRPr="00520366">
        <w:rPr>
          <w:lang w:val="en-US"/>
        </w:rPr>
        <w:t>and agreement on</w:t>
      </w:r>
      <w:r w:rsidR="0043306D" w:rsidRPr="00520366">
        <w:rPr>
          <w:lang w:val="en-US"/>
        </w:rPr>
        <w:t xml:space="preserve"> the </w:t>
      </w:r>
      <w:r w:rsidR="00194436" w:rsidRPr="00520366">
        <w:rPr>
          <w:lang w:val="en-US"/>
        </w:rPr>
        <w:t>protocol architecture between LMF and the UE</w:t>
      </w:r>
      <w:r w:rsidR="0073117E" w:rsidRPr="00520366">
        <w:rPr>
          <w:lang w:val="en-US"/>
        </w:rPr>
        <w:t xml:space="preserve"> and to understand the protocol architecture for Rel.16 NR positioning</w:t>
      </w:r>
      <w:r w:rsidR="00194436" w:rsidRPr="00520366">
        <w:rPr>
          <w:lang w:val="en-US"/>
        </w:rPr>
        <w:t xml:space="preserve">. </w:t>
      </w:r>
    </w:p>
    <w:p w14:paraId="73A7FAB4" w14:textId="0343EA34" w:rsidR="00287838" w:rsidRPr="00520366" w:rsidRDefault="00AC0841" w:rsidP="004915E3">
      <w:pPr>
        <w:pStyle w:val="Proposal"/>
        <w:rPr>
          <w:lang w:val="en-US"/>
        </w:rPr>
      </w:pPr>
      <w:bookmarkStart w:id="2" w:name="_Toc525940271"/>
      <w:bookmarkStart w:id="3" w:name="_Toc525940306"/>
      <w:r w:rsidRPr="00520366">
        <w:rPr>
          <w:lang w:val="en-US"/>
        </w:rPr>
        <w:t>RAN1 shall send an LS to RAN2</w:t>
      </w:r>
      <w:r w:rsidR="002A3702" w:rsidRPr="00520366">
        <w:rPr>
          <w:lang w:val="en-US"/>
        </w:rPr>
        <w:t xml:space="preserve"> </w:t>
      </w:r>
      <w:r w:rsidR="00EE2A5B" w:rsidRPr="00520366">
        <w:rPr>
          <w:lang w:val="en-US"/>
        </w:rPr>
        <w:t xml:space="preserve">and SA2 about </w:t>
      </w:r>
      <w:r w:rsidR="002A3702" w:rsidRPr="00520366">
        <w:rPr>
          <w:lang w:val="en-US"/>
        </w:rPr>
        <w:t xml:space="preserve">requesting their view on the protocol architecture </w:t>
      </w:r>
      <w:r w:rsidR="00DB5CE4" w:rsidRPr="00520366">
        <w:rPr>
          <w:lang w:val="en-US"/>
        </w:rPr>
        <w:t>between LMF and the SA Rel.16 NR UE.</w:t>
      </w:r>
      <w:bookmarkEnd w:id="2"/>
      <w:bookmarkEnd w:id="3"/>
    </w:p>
    <w:p w14:paraId="49628AFB" w14:textId="77777777" w:rsidR="00DA40BA" w:rsidRPr="00520366" w:rsidRDefault="00DA40BA" w:rsidP="00CC58AE">
      <w:pPr>
        <w:pStyle w:val="Proposal"/>
        <w:numPr>
          <w:ilvl w:val="0"/>
          <w:numId w:val="0"/>
        </w:numPr>
        <w:rPr>
          <w:lang w:val="en-US"/>
        </w:rPr>
      </w:pPr>
    </w:p>
    <w:p w14:paraId="39C3E43E" w14:textId="0D1DC921" w:rsidR="00E56F3D" w:rsidRPr="00520366" w:rsidRDefault="00E56F3D" w:rsidP="001B5B3A">
      <w:pPr>
        <w:rPr>
          <w:b/>
          <w:bCs/>
          <w:lang w:val="en-US"/>
        </w:rPr>
      </w:pPr>
      <w:r w:rsidRPr="00520366">
        <w:rPr>
          <w:lang w:val="en-US"/>
        </w:rPr>
        <w:t>The Rel 15 NR WI concluded the following agreement [</w:t>
      </w:r>
      <w:r w:rsidR="0025136E" w:rsidRPr="00520366">
        <w:rPr>
          <w:lang w:val="en-US"/>
        </w:rPr>
        <w:t>2</w:t>
      </w:r>
      <w:r w:rsidRPr="00520366">
        <w:rPr>
          <w:lang w:val="en-US"/>
        </w:rPr>
        <w:t>] for positioning with NR devices:</w:t>
      </w:r>
    </w:p>
    <w:tbl>
      <w:tblPr>
        <w:tblStyle w:val="TableGrid"/>
        <w:tblW w:w="0" w:type="auto"/>
        <w:tblInd w:w="812" w:type="dxa"/>
        <w:tblLook w:val="04A0" w:firstRow="1" w:lastRow="0" w:firstColumn="1" w:lastColumn="0" w:noHBand="0" w:noVBand="1"/>
      </w:tblPr>
      <w:tblGrid>
        <w:gridCol w:w="8007"/>
      </w:tblGrid>
      <w:tr w:rsidR="001B5B3A" w:rsidRPr="00520366" w14:paraId="5F58EDCB" w14:textId="77777777" w:rsidTr="001B5B3A">
        <w:tc>
          <w:tcPr>
            <w:tcW w:w="8007" w:type="dxa"/>
          </w:tcPr>
          <w:p w14:paraId="5A33CB80" w14:textId="77777777" w:rsidR="001B5B3A" w:rsidRDefault="001B5B3A" w:rsidP="001B5B3A">
            <w:pPr>
              <w:pStyle w:val="Doc-text2"/>
              <w:ind w:left="363"/>
            </w:pPr>
            <w:r>
              <w:t>Agreements</w:t>
            </w:r>
          </w:p>
          <w:p w14:paraId="1012C40C" w14:textId="77777777" w:rsidR="001B5B3A" w:rsidRDefault="001B5B3A" w:rsidP="001B5B3A">
            <w:pPr>
              <w:pStyle w:val="Doc-text2"/>
              <w:ind w:left="363"/>
            </w:pPr>
            <w:r>
              <w:t>1</w:t>
            </w:r>
            <w:r>
              <w:tab/>
              <w:t>The full scope of LPP shall be supported by NR System Architecture and NR devices.</w:t>
            </w:r>
          </w:p>
          <w:p w14:paraId="3AF7ABF8" w14:textId="77777777" w:rsidR="001B5B3A" w:rsidRDefault="001B5B3A" w:rsidP="001B5B3A">
            <w:pPr>
              <w:pStyle w:val="Doc-text2"/>
              <w:ind w:left="363"/>
            </w:pPr>
            <w:r>
              <w:t>2</w:t>
            </w:r>
            <w:r>
              <w:tab/>
              <w:t>LPP messages are transported in NAS messages which in NR RRC (similar to LTE RRC).</w:t>
            </w:r>
          </w:p>
          <w:p w14:paraId="51059CB0" w14:textId="2BB0E4AA" w:rsidR="001B5B3A" w:rsidRDefault="001B5B3A" w:rsidP="001B5B3A">
            <w:pPr>
              <w:pStyle w:val="Doc-text2"/>
              <w:ind w:left="363"/>
            </w:pPr>
            <w:r>
              <w:t>3</w:t>
            </w:r>
            <w:r>
              <w:tab/>
              <w:t>Support for UTDOA method in NR may be revisited in further releases after further progress in SA2 work.</w:t>
            </w:r>
          </w:p>
        </w:tc>
      </w:tr>
    </w:tbl>
    <w:p w14:paraId="2B17F7B1" w14:textId="77777777" w:rsidR="00E56F3D" w:rsidRDefault="00E56F3D" w:rsidP="004915E3">
      <w:pPr>
        <w:pStyle w:val="Doc-text2"/>
      </w:pPr>
    </w:p>
    <w:p w14:paraId="3D8ED4F2" w14:textId="77777777" w:rsidR="00E56F3D" w:rsidRDefault="00E56F3D" w:rsidP="004915E3">
      <w:pPr>
        <w:pStyle w:val="Doc-text2"/>
      </w:pPr>
    </w:p>
    <w:p w14:paraId="74130F3E" w14:textId="77777777" w:rsidR="004915E3" w:rsidRPr="00520366" w:rsidRDefault="00E56F3D" w:rsidP="001B5B3A">
      <w:pPr>
        <w:rPr>
          <w:b/>
          <w:bCs/>
          <w:lang w:val="en-US"/>
        </w:rPr>
      </w:pPr>
      <w:r w:rsidRPr="00520366">
        <w:rPr>
          <w:lang w:val="en-US"/>
        </w:rPr>
        <w:t xml:space="preserve">We therefore have the following observation concerning the Rel. 15 LPP additions for accurate positioning </w:t>
      </w:r>
      <w:r w:rsidR="004915E3" w:rsidRPr="00520366">
        <w:rPr>
          <w:lang w:val="en-US"/>
        </w:rPr>
        <w:t>based on High Accuracy-GNSS (HA-GNSS: RTK, N-RTK and PPP) and IMU:</w:t>
      </w:r>
    </w:p>
    <w:p w14:paraId="2B4CE55F" w14:textId="6463A8B9" w:rsidR="000B008E" w:rsidRPr="00520366" w:rsidRDefault="00E56F3D" w:rsidP="004915E3">
      <w:pPr>
        <w:pStyle w:val="Observation"/>
        <w:rPr>
          <w:lang w:val="en-US"/>
        </w:rPr>
      </w:pPr>
      <w:bookmarkStart w:id="4" w:name="_Toc525940265"/>
      <w:bookmarkStart w:id="5" w:name="_Toc525940303"/>
      <w:r w:rsidRPr="00520366">
        <w:rPr>
          <w:lang w:val="en-US"/>
        </w:rPr>
        <w:t>The full Rel. 15 LPP scope is supported by NR devices.</w:t>
      </w:r>
      <w:bookmarkEnd w:id="4"/>
      <w:bookmarkEnd w:id="5"/>
    </w:p>
    <w:p w14:paraId="0D7A38F0" w14:textId="33CB20EB" w:rsidR="000B008E" w:rsidRPr="00520366" w:rsidRDefault="001B5B3A" w:rsidP="001B5B3A">
      <w:pPr>
        <w:rPr>
          <w:b/>
          <w:bCs/>
          <w:lang w:val="en-US"/>
        </w:rPr>
      </w:pPr>
      <w:r w:rsidRPr="00520366">
        <w:rPr>
          <w:lang w:val="en-US"/>
        </w:rPr>
        <w:t>W</w:t>
      </w:r>
      <w:r w:rsidR="008353FD" w:rsidRPr="00520366">
        <w:rPr>
          <w:lang w:val="en-US"/>
        </w:rPr>
        <w:t xml:space="preserve">hile the unicast assistance information </w:t>
      </w:r>
      <w:r w:rsidR="002D2CAC" w:rsidRPr="00520366">
        <w:rPr>
          <w:lang w:val="en-US"/>
        </w:rPr>
        <w:t>via LPP can be easily extended to Rel.16, t</w:t>
      </w:r>
      <w:r w:rsidR="000C2679" w:rsidRPr="00520366">
        <w:rPr>
          <w:lang w:val="en-US"/>
        </w:rPr>
        <w:t xml:space="preserve">he broadcasting </w:t>
      </w:r>
      <w:r w:rsidR="00CF32AB" w:rsidRPr="00520366">
        <w:rPr>
          <w:lang w:val="en-US"/>
        </w:rPr>
        <w:t xml:space="preserve">and encryption of assistance information </w:t>
      </w:r>
      <w:r w:rsidR="008353FD" w:rsidRPr="00520366">
        <w:rPr>
          <w:lang w:val="en-US"/>
        </w:rPr>
        <w:t>which was supported in Rel.15</w:t>
      </w:r>
      <w:r w:rsidR="00152E76" w:rsidRPr="00520366">
        <w:rPr>
          <w:lang w:val="en-US"/>
        </w:rPr>
        <w:t xml:space="preserve"> needs further studies based on NR architecture and RRC setup.</w:t>
      </w:r>
      <w:r w:rsidR="00E31059" w:rsidRPr="00520366">
        <w:rPr>
          <w:lang w:val="en-US"/>
        </w:rPr>
        <w:t xml:space="preserve"> </w:t>
      </w:r>
      <w:r w:rsidR="00152E76" w:rsidRPr="00520366">
        <w:rPr>
          <w:lang w:val="en-US"/>
        </w:rPr>
        <w:t xml:space="preserve"> </w:t>
      </w:r>
    </w:p>
    <w:p w14:paraId="1A3DB715" w14:textId="2426CA72" w:rsidR="00E94FDE" w:rsidRPr="00520366" w:rsidRDefault="00E520C6" w:rsidP="004915E3">
      <w:pPr>
        <w:pStyle w:val="Observation"/>
        <w:rPr>
          <w:lang w:val="en-US"/>
        </w:rPr>
      </w:pPr>
      <w:bookmarkStart w:id="6" w:name="_Toc525940266"/>
      <w:bookmarkStart w:id="7" w:name="_Toc525940304"/>
      <w:r w:rsidRPr="00520366">
        <w:rPr>
          <w:lang w:val="en-US"/>
        </w:rPr>
        <w:t>T</w:t>
      </w:r>
      <w:r w:rsidR="000F189C" w:rsidRPr="00520366">
        <w:rPr>
          <w:lang w:val="en-US"/>
        </w:rPr>
        <w:t xml:space="preserve">he broadcasting and encryption of </w:t>
      </w:r>
      <w:r w:rsidR="004915E3" w:rsidRPr="00520366">
        <w:rPr>
          <w:lang w:val="en-US"/>
        </w:rPr>
        <w:t xml:space="preserve">HA-GNSS </w:t>
      </w:r>
      <w:r w:rsidR="000F189C" w:rsidRPr="00520366">
        <w:rPr>
          <w:lang w:val="en-US"/>
        </w:rPr>
        <w:t xml:space="preserve">assistance </w:t>
      </w:r>
      <w:r w:rsidR="00E94FDE" w:rsidRPr="00520366">
        <w:rPr>
          <w:lang w:val="en-US"/>
        </w:rPr>
        <w:t>information, supported</w:t>
      </w:r>
      <w:r w:rsidR="000F189C" w:rsidRPr="00520366">
        <w:rPr>
          <w:lang w:val="en-US"/>
        </w:rPr>
        <w:t xml:space="preserve"> in Rel.15 needs further studies based on NR architecture and RRC setup.</w:t>
      </w:r>
      <w:bookmarkEnd w:id="6"/>
      <w:bookmarkEnd w:id="7"/>
      <w:r w:rsidR="000F189C" w:rsidRPr="00520366">
        <w:rPr>
          <w:lang w:val="en-US"/>
        </w:rPr>
        <w:t xml:space="preserve">  </w:t>
      </w:r>
    </w:p>
    <w:p w14:paraId="5C447AA7" w14:textId="77777777" w:rsidR="0025136E" w:rsidRPr="00520366" w:rsidRDefault="0025136E" w:rsidP="004915E3">
      <w:pPr>
        <w:pStyle w:val="Observation"/>
        <w:numPr>
          <w:ilvl w:val="0"/>
          <w:numId w:val="0"/>
        </w:numPr>
        <w:rPr>
          <w:lang w:val="en-US"/>
        </w:rPr>
      </w:pPr>
    </w:p>
    <w:p w14:paraId="30C3E501" w14:textId="67C72A17" w:rsidR="007B457B" w:rsidRPr="00520366" w:rsidRDefault="009E4A67" w:rsidP="004915E3">
      <w:pPr>
        <w:rPr>
          <w:b/>
          <w:bCs/>
          <w:lang w:val="en-US"/>
        </w:rPr>
      </w:pPr>
      <w:r w:rsidRPr="00520366">
        <w:rPr>
          <w:lang w:val="en-US"/>
        </w:rPr>
        <w:t xml:space="preserve">As </w:t>
      </w:r>
      <w:r w:rsidR="004915E3" w:rsidRPr="00520366">
        <w:rPr>
          <w:lang w:val="en-US"/>
        </w:rPr>
        <w:t xml:space="preserve">HA-GNSS </w:t>
      </w:r>
      <w:r w:rsidR="00D035FB" w:rsidRPr="00520366">
        <w:rPr>
          <w:lang w:val="en-US"/>
        </w:rPr>
        <w:t xml:space="preserve">provides </w:t>
      </w:r>
      <w:r w:rsidR="00413D6D" w:rsidRPr="00520366">
        <w:rPr>
          <w:lang w:val="en-US"/>
        </w:rPr>
        <w:t xml:space="preserve">cm-level positioning outdoor, it is potentially one of the main positioning solutions for </w:t>
      </w:r>
      <w:r w:rsidR="00DE42F7" w:rsidRPr="00520366">
        <w:rPr>
          <w:lang w:val="en-US"/>
        </w:rPr>
        <w:t xml:space="preserve">many </w:t>
      </w:r>
      <w:r w:rsidR="007450C8" w:rsidRPr="00520366">
        <w:rPr>
          <w:lang w:val="en-US"/>
        </w:rPr>
        <w:t xml:space="preserve">outdoor </w:t>
      </w:r>
      <w:r w:rsidR="00DE42F7" w:rsidRPr="00520366">
        <w:rPr>
          <w:lang w:val="en-US"/>
        </w:rPr>
        <w:t xml:space="preserve">commercial use-cases such as </w:t>
      </w:r>
      <w:r w:rsidR="004915E3" w:rsidRPr="00520366">
        <w:rPr>
          <w:lang w:val="en-US"/>
        </w:rPr>
        <w:t xml:space="preserve">connected </w:t>
      </w:r>
      <w:r w:rsidR="004915E3" w:rsidRPr="00520366">
        <w:rPr>
          <w:bCs/>
          <w:lang w:val="en-US"/>
        </w:rPr>
        <w:t xml:space="preserve">vehicules </w:t>
      </w:r>
      <w:r w:rsidR="00DE42F7" w:rsidRPr="00520366">
        <w:rPr>
          <w:lang w:val="en-US"/>
        </w:rPr>
        <w:t xml:space="preserve">and autonomous driving. </w:t>
      </w:r>
      <w:r w:rsidR="00D40AE5" w:rsidRPr="00520366">
        <w:rPr>
          <w:lang w:val="en-US"/>
        </w:rPr>
        <w:t xml:space="preserve">Hence, </w:t>
      </w:r>
      <w:r w:rsidR="007D7D65" w:rsidRPr="00520366">
        <w:rPr>
          <w:lang w:val="en-US"/>
        </w:rPr>
        <w:t xml:space="preserve">the complete support of it for NR as one RAT-independent positioning solution </w:t>
      </w:r>
      <w:r w:rsidR="000C6781" w:rsidRPr="00520366">
        <w:rPr>
          <w:lang w:val="en-US"/>
        </w:rPr>
        <w:t>seems reasonable.</w:t>
      </w:r>
    </w:p>
    <w:p w14:paraId="4B645960" w14:textId="7F5F355B" w:rsidR="007B457B" w:rsidRPr="00520366" w:rsidRDefault="00F35D41" w:rsidP="004915E3">
      <w:pPr>
        <w:pStyle w:val="Proposal"/>
        <w:rPr>
          <w:lang w:val="en-US"/>
        </w:rPr>
      </w:pPr>
      <w:bookmarkStart w:id="8" w:name="_Toc525940272"/>
      <w:bookmarkStart w:id="9" w:name="_Toc525940307"/>
      <w:r w:rsidRPr="00520366">
        <w:rPr>
          <w:lang w:val="en-US"/>
        </w:rPr>
        <w:t xml:space="preserve">The </w:t>
      </w:r>
      <w:r w:rsidR="004915E3" w:rsidRPr="00520366">
        <w:rPr>
          <w:lang w:val="en-US"/>
        </w:rPr>
        <w:t xml:space="preserve">HA-GNSS </w:t>
      </w:r>
      <w:r w:rsidR="00A44530" w:rsidRPr="00520366">
        <w:rPr>
          <w:lang w:val="en-US"/>
        </w:rPr>
        <w:t>broadcast shall be supported</w:t>
      </w:r>
      <w:r w:rsidR="000620A3" w:rsidRPr="00520366">
        <w:rPr>
          <w:lang w:val="en-US"/>
        </w:rPr>
        <w:t xml:space="preserve"> for NR UEs as one RAT-independent </w:t>
      </w:r>
      <w:r w:rsidR="004901BC" w:rsidRPr="00520366">
        <w:rPr>
          <w:lang w:val="en-US"/>
        </w:rPr>
        <w:t xml:space="preserve">positioning solution which fulfills </w:t>
      </w:r>
      <w:r w:rsidR="004915E3" w:rsidRPr="00520366">
        <w:rPr>
          <w:lang w:val="en-US"/>
        </w:rPr>
        <w:t>many</w:t>
      </w:r>
      <w:r w:rsidR="004901BC" w:rsidRPr="00520366">
        <w:rPr>
          <w:lang w:val="en-US"/>
        </w:rPr>
        <w:t xml:space="preserve"> outdoor commercial use-case requirements.</w:t>
      </w:r>
      <w:bookmarkEnd w:id="8"/>
      <w:bookmarkEnd w:id="9"/>
      <w:r w:rsidR="004901BC" w:rsidRPr="00520366">
        <w:rPr>
          <w:lang w:val="en-US"/>
        </w:rPr>
        <w:t xml:space="preserve"> </w:t>
      </w:r>
      <w:r w:rsidR="00A44530" w:rsidRPr="00520366">
        <w:rPr>
          <w:lang w:val="en-US"/>
        </w:rPr>
        <w:t xml:space="preserve"> </w:t>
      </w:r>
    </w:p>
    <w:p w14:paraId="02564B90" w14:textId="0B60B3A8" w:rsidR="00B4084C" w:rsidRPr="00520366" w:rsidRDefault="00367E34" w:rsidP="00CC58AE">
      <w:pPr>
        <w:rPr>
          <w:b/>
          <w:bCs/>
          <w:lang w:val="en-US"/>
        </w:rPr>
      </w:pPr>
      <w:r w:rsidRPr="00520366">
        <w:rPr>
          <w:lang w:val="en-US"/>
        </w:rPr>
        <w:t xml:space="preserve">Based on SID [1], </w:t>
      </w:r>
      <w:r w:rsidR="00AD64A7" w:rsidRPr="00520366">
        <w:rPr>
          <w:lang w:val="en-US"/>
        </w:rPr>
        <w:t>NR should enable, and improve if suitable, state-of-art positioning techniques, such as RAN-embedded (Cell-ID, E-Cell ID, OTDOA, UTDOA, etc.) and RAN-external (GNSS, Bluetooth, WLAN, Terrestrial Beacon Systems (TBS), sensors, etc.).</w:t>
      </w:r>
      <w:r w:rsidR="00463197" w:rsidRPr="00520366">
        <w:rPr>
          <w:lang w:val="en-US"/>
        </w:rPr>
        <w:t xml:space="preserve"> In terms of RAN-external techniques which are the scope of this paper, the light sensor </w:t>
      </w:r>
      <w:r w:rsidR="002C07B6" w:rsidRPr="00520366">
        <w:rPr>
          <w:lang w:val="en-US"/>
        </w:rPr>
        <w:t>which provides a good indication of indoor/outdoor and semi-indoor UE</w:t>
      </w:r>
      <w:r w:rsidR="0038485D" w:rsidRPr="00520366">
        <w:rPr>
          <w:lang w:val="en-US"/>
        </w:rPr>
        <w:t xml:space="preserve">s, is among the techniques which have been noted by 3GPP as </w:t>
      </w:r>
      <w:r w:rsidR="009950C3" w:rsidRPr="00520366">
        <w:rPr>
          <w:lang w:val="en-US"/>
        </w:rPr>
        <w:t xml:space="preserve">a reasonable enhancement, but as it was </w:t>
      </w:r>
      <w:r w:rsidR="00E03C89" w:rsidRPr="00520366">
        <w:rPr>
          <w:lang w:val="en-US"/>
        </w:rPr>
        <w:t xml:space="preserve">not indicated in Rel.13 </w:t>
      </w:r>
      <w:r w:rsidR="006C2F17" w:rsidRPr="00520366">
        <w:rPr>
          <w:lang w:val="en-US"/>
        </w:rPr>
        <w:t>TR [</w:t>
      </w:r>
      <w:r w:rsidR="00247004" w:rsidRPr="00520366">
        <w:rPr>
          <w:lang w:val="en-US"/>
        </w:rPr>
        <w:t>4</w:t>
      </w:r>
      <w:r w:rsidR="006C2F17" w:rsidRPr="00520366">
        <w:rPr>
          <w:lang w:val="en-US"/>
        </w:rPr>
        <w:t>]</w:t>
      </w:r>
      <w:r w:rsidR="00E03C89" w:rsidRPr="00520366">
        <w:rPr>
          <w:lang w:val="en-US"/>
        </w:rPr>
        <w:t xml:space="preserve">, it was not supported in LTE previously. We propose to </w:t>
      </w:r>
      <w:r w:rsidR="00F90ECB" w:rsidRPr="00520366">
        <w:rPr>
          <w:lang w:val="en-US"/>
        </w:rPr>
        <w:t xml:space="preserve">explore this technique which can provide a </w:t>
      </w:r>
      <w:r w:rsidR="00271DFC" w:rsidRPr="00520366">
        <w:rPr>
          <w:lang w:val="en-US"/>
        </w:rPr>
        <w:t>complementary</w:t>
      </w:r>
      <w:r w:rsidR="00F90ECB" w:rsidRPr="00520366">
        <w:rPr>
          <w:lang w:val="en-US"/>
        </w:rPr>
        <w:t xml:space="preserve"> information for other RAT</w:t>
      </w:r>
      <w:r w:rsidR="00271DFC" w:rsidRPr="00520366">
        <w:rPr>
          <w:lang w:val="en-US"/>
        </w:rPr>
        <w:t xml:space="preserve">-dependent and independent positioning solutions. </w:t>
      </w:r>
    </w:p>
    <w:p w14:paraId="317A2528" w14:textId="12799790" w:rsidR="00B4084C" w:rsidRPr="00520366" w:rsidRDefault="00983A7C" w:rsidP="00EA1691">
      <w:pPr>
        <w:pStyle w:val="Proposal"/>
        <w:rPr>
          <w:lang w:val="en-US"/>
        </w:rPr>
      </w:pPr>
      <w:bookmarkStart w:id="10" w:name="_Toc525940273"/>
      <w:bookmarkStart w:id="11" w:name="_Toc525940308"/>
      <w:r w:rsidRPr="00520366">
        <w:rPr>
          <w:lang w:val="en-US"/>
        </w:rPr>
        <w:t xml:space="preserve">The light sensor </w:t>
      </w:r>
      <w:r w:rsidR="001B1A08" w:rsidRPr="00520366">
        <w:rPr>
          <w:lang w:val="en-US"/>
        </w:rPr>
        <w:t>indicating indoor/outdoor classific</w:t>
      </w:r>
      <w:r w:rsidR="003D137B" w:rsidRPr="00520366">
        <w:rPr>
          <w:lang w:val="en-US"/>
        </w:rPr>
        <w:t xml:space="preserve">ation of the </w:t>
      </w:r>
      <w:r w:rsidR="00406A38" w:rsidRPr="00520366">
        <w:rPr>
          <w:lang w:val="en-US"/>
        </w:rPr>
        <w:t xml:space="preserve">UE shall be supported in NR </w:t>
      </w:r>
      <w:r w:rsidR="004C462F" w:rsidRPr="00520366">
        <w:rPr>
          <w:lang w:val="en-US"/>
        </w:rPr>
        <w:t>to provide comp</w:t>
      </w:r>
      <w:r w:rsidR="00247004" w:rsidRPr="00520366">
        <w:rPr>
          <w:lang w:val="en-US"/>
        </w:rPr>
        <w:t>lementary</w:t>
      </w:r>
      <w:r w:rsidR="004C462F" w:rsidRPr="00520366">
        <w:rPr>
          <w:lang w:val="en-US"/>
        </w:rPr>
        <w:t xml:space="preserve"> information for other RAT dependent/independent techniques.</w:t>
      </w:r>
      <w:bookmarkEnd w:id="10"/>
      <w:bookmarkEnd w:id="11"/>
      <w:r w:rsidR="004C462F" w:rsidRPr="00520366">
        <w:rPr>
          <w:lang w:val="en-US"/>
        </w:rPr>
        <w:t xml:space="preserve"> </w:t>
      </w:r>
    </w:p>
    <w:p w14:paraId="32B2F6E7" w14:textId="0E162FF6" w:rsidR="007450C8" w:rsidRPr="00520366" w:rsidRDefault="00CD09DA" w:rsidP="004915E3">
      <w:pPr>
        <w:rPr>
          <w:lang w:val="en-US"/>
        </w:rPr>
      </w:pPr>
      <w:r w:rsidRPr="00520366">
        <w:rPr>
          <w:lang w:val="en-US"/>
        </w:rPr>
        <w:t xml:space="preserve">In Rel.15, the </w:t>
      </w:r>
      <w:r w:rsidR="00B03CE0" w:rsidRPr="00520366">
        <w:rPr>
          <w:lang w:val="en-US"/>
        </w:rPr>
        <w:t xml:space="preserve">IMU sensors are supported only in combination with OTDOA, while we </w:t>
      </w:r>
      <w:r w:rsidR="00706B91" w:rsidRPr="00520366">
        <w:rPr>
          <w:lang w:val="en-US"/>
        </w:rPr>
        <w:t xml:space="preserve">believe that IMU </w:t>
      </w:r>
      <w:r w:rsidR="00A91DA7" w:rsidRPr="00520366">
        <w:rPr>
          <w:lang w:val="en-US"/>
        </w:rPr>
        <w:t xml:space="preserve">sensor information can </w:t>
      </w:r>
      <w:r w:rsidR="009818EC" w:rsidRPr="00520366">
        <w:rPr>
          <w:lang w:val="en-US"/>
        </w:rPr>
        <w:t xml:space="preserve">also </w:t>
      </w:r>
      <w:r w:rsidR="00A91DA7" w:rsidRPr="00520366">
        <w:rPr>
          <w:lang w:val="en-US"/>
        </w:rPr>
        <w:t xml:space="preserve">be useful in combination with GNSS and E-CID </w:t>
      </w:r>
      <w:r w:rsidR="00E334BB" w:rsidRPr="00520366">
        <w:rPr>
          <w:lang w:val="en-US"/>
        </w:rPr>
        <w:t xml:space="preserve">positioning methods </w:t>
      </w:r>
      <w:r w:rsidR="00A91DA7" w:rsidRPr="00520366">
        <w:rPr>
          <w:lang w:val="en-US"/>
        </w:rPr>
        <w:t xml:space="preserve">and also </w:t>
      </w:r>
      <w:r w:rsidR="00916F90" w:rsidRPr="00520366">
        <w:rPr>
          <w:lang w:val="en-US"/>
        </w:rPr>
        <w:t xml:space="preserve">some potentially new NR positioning </w:t>
      </w:r>
      <w:r w:rsidR="002C32DF" w:rsidRPr="00520366">
        <w:rPr>
          <w:lang w:val="en-US"/>
        </w:rPr>
        <w:t xml:space="preserve">methods </w:t>
      </w:r>
      <w:r w:rsidR="00916F90" w:rsidRPr="00520366">
        <w:rPr>
          <w:lang w:val="en-US"/>
        </w:rPr>
        <w:t xml:space="preserve">studied </w:t>
      </w:r>
      <w:r w:rsidR="00FF4FB9" w:rsidRPr="00520366">
        <w:rPr>
          <w:lang w:val="en-US"/>
        </w:rPr>
        <w:t xml:space="preserve">in this SI. Therefore, the enhancement of IMU sensors </w:t>
      </w:r>
      <w:r w:rsidR="007B651D" w:rsidRPr="00520366">
        <w:rPr>
          <w:lang w:val="en-US"/>
        </w:rPr>
        <w:t>to be considered as a component for more hybrid positioning solutions</w:t>
      </w:r>
      <w:r w:rsidR="008F0C21" w:rsidRPr="00520366">
        <w:rPr>
          <w:lang w:val="en-US"/>
        </w:rPr>
        <w:t xml:space="preserve"> in </w:t>
      </w:r>
      <w:r w:rsidR="004915E3" w:rsidRPr="00520366">
        <w:rPr>
          <w:lang w:val="en-US"/>
        </w:rPr>
        <w:t>NR including the combination of RAN-embedded and RAN-external</w:t>
      </w:r>
      <w:r w:rsidR="0025585B" w:rsidRPr="00520366">
        <w:rPr>
          <w:lang w:val="en-US"/>
        </w:rPr>
        <w:t xml:space="preserve">. </w:t>
      </w:r>
    </w:p>
    <w:p w14:paraId="2CE0C14A" w14:textId="04A175EC" w:rsidR="00CB11BD" w:rsidRPr="00520366" w:rsidRDefault="00CB11BD" w:rsidP="004915E3">
      <w:pPr>
        <w:pStyle w:val="Observation"/>
        <w:rPr>
          <w:lang w:val="en-US"/>
        </w:rPr>
      </w:pPr>
      <w:bookmarkStart w:id="12" w:name="_Toc525940267"/>
      <w:bookmarkStart w:id="13" w:name="_Toc525940305"/>
      <w:r w:rsidRPr="00520366">
        <w:rPr>
          <w:lang w:val="en-US"/>
        </w:rPr>
        <w:t xml:space="preserve">The </w:t>
      </w:r>
      <w:r w:rsidR="00430549" w:rsidRPr="00520366">
        <w:rPr>
          <w:lang w:val="en-US"/>
        </w:rPr>
        <w:t xml:space="preserve">Rel. 15 </w:t>
      </w:r>
      <w:r w:rsidRPr="00520366">
        <w:rPr>
          <w:lang w:val="en-US"/>
        </w:rPr>
        <w:t xml:space="preserve">IMU sensor </w:t>
      </w:r>
      <w:r w:rsidR="00430549" w:rsidRPr="00520366">
        <w:rPr>
          <w:lang w:val="en-US"/>
        </w:rPr>
        <w:t xml:space="preserve">information </w:t>
      </w:r>
      <w:r w:rsidR="00DF569E" w:rsidRPr="00520366">
        <w:rPr>
          <w:lang w:val="en-US"/>
        </w:rPr>
        <w:t xml:space="preserve">is only </w:t>
      </w:r>
      <w:r w:rsidR="006540BD" w:rsidRPr="00520366">
        <w:rPr>
          <w:lang w:val="en-US"/>
        </w:rPr>
        <w:t xml:space="preserve">supported </w:t>
      </w:r>
      <w:r w:rsidR="00DF569E" w:rsidRPr="00520366">
        <w:rPr>
          <w:lang w:val="en-US"/>
        </w:rPr>
        <w:t>in combination with OTDOA.</w:t>
      </w:r>
      <w:bookmarkEnd w:id="12"/>
      <w:bookmarkEnd w:id="13"/>
    </w:p>
    <w:p w14:paraId="262D6428" w14:textId="124D6366" w:rsidR="008F0C21" w:rsidRPr="00520366" w:rsidRDefault="008F0C21" w:rsidP="004915E3">
      <w:pPr>
        <w:pStyle w:val="Proposal"/>
        <w:rPr>
          <w:lang w:val="en-US"/>
        </w:rPr>
      </w:pPr>
      <w:bookmarkStart w:id="14" w:name="_Hlk525822065"/>
      <w:bookmarkStart w:id="15" w:name="_Toc525940274"/>
      <w:bookmarkStart w:id="16" w:name="_Toc525940309"/>
      <w:r w:rsidRPr="00520366">
        <w:rPr>
          <w:lang w:val="en-US"/>
        </w:rPr>
        <w:t xml:space="preserve">The </w:t>
      </w:r>
      <w:r w:rsidR="005C0722" w:rsidRPr="00520366">
        <w:rPr>
          <w:lang w:val="en-US"/>
        </w:rPr>
        <w:t xml:space="preserve">benefits of </w:t>
      </w:r>
      <w:r w:rsidR="00824126" w:rsidRPr="00520366">
        <w:rPr>
          <w:lang w:val="en-US"/>
        </w:rPr>
        <w:t>IMU sensor</w:t>
      </w:r>
      <w:r w:rsidR="006540BD" w:rsidRPr="00520366">
        <w:rPr>
          <w:lang w:val="en-US"/>
        </w:rPr>
        <w:t xml:space="preserve"> information</w:t>
      </w:r>
      <w:r w:rsidR="00824126" w:rsidRPr="00520366">
        <w:rPr>
          <w:lang w:val="en-US"/>
        </w:rPr>
        <w:t xml:space="preserve"> shall be </w:t>
      </w:r>
      <w:r w:rsidR="00863E2E" w:rsidRPr="00520366">
        <w:rPr>
          <w:lang w:val="en-US"/>
        </w:rPr>
        <w:t>studied</w:t>
      </w:r>
      <w:r w:rsidR="001842DC" w:rsidRPr="00520366">
        <w:rPr>
          <w:lang w:val="en-US"/>
        </w:rPr>
        <w:t xml:space="preserve"> in combination with </w:t>
      </w:r>
      <w:r w:rsidR="00863E2E" w:rsidRPr="00520366">
        <w:rPr>
          <w:lang w:val="en-US"/>
        </w:rPr>
        <w:t>different</w:t>
      </w:r>
      <w:r w:rsidR="00824126" w:rsidRPr="00520366">
        <w:rPr>
          <w:lang w:val="en-US"/>
        </w:rPr>
        <w:t xml:space="preserve"> positioning solutions in NR.</w:t>
      </w:r>
      <w:bookmarkEnd w:id="14"/>
      <w:bookmarkEnd w:id="15"/>
      <w:bookmarkEnd w:id="16"/>
    </w:p>
    <w:p w14:paraId="6A36ACA6" w14:textId="7C650A92" w:rsidR="000E16D7" w:rsidRPr="00520366" w:rsidRDefault="003F1F9A" w:rsidP="00CC58AE">
      <w:pPr>
        <w:rPr>
          <w:b/>
          <w:bCs/>
          <w:lang w:val="en-US"/>
        </w:rPr>
      </w:pPr>
      <w:r w:rsidRPr="00520366">
        <w:rPr>
          <w:lang w:val="en-US"/>
        </w:rPr>
        <w:t>GNSS</w:t>
      </w:r>
      <w:r w:rsidR="004915E3" w:rsidRPr="00520366">
        <w:rPr>
          <w:lang w:val="en-US"/>
        </w:rPr>
        <w:t>, in particular HA-</w:t>
      </w:r>
      <w:r w:rsidR="00F4410C" w:rsidRPr="00520366">
        <w:rPr>
          <w:lang w:val="en-US"/>
        </w:rPr>
        <w:t>GNSS, is</w:t>
      </w:r>
      <w:r w:rsidRPr="00520366">
        <w:rPr>
          <w:lang w:val="en-US"/>
        </w:rPr>
        <w:t xml:space="preserve"> providing accurate positioning in outdoor scenarios, while there are scenarios where the accuracy is impaired. Therefore, it can be relevant to investigate hybrid NR-GNSS solutions.</w:t>
      </w:r>
      <w:r w:rsidR="00310527" w:rsidRPr="00520366">
        <w:rPr>
          <w:lang w:val="en-US"/>
        </w:rPr>
        <w:t xml:space="preserve"> This</w:t>
      </w:r>
      <w:r w:rsidR="00100750" w:rsidRPr="00520366">
        <w:rPr>
          <w:lang w:val="en-US"/>
        </w:rPr>
        <w:t xml:space="preserve"> can become helpful in many commercial use-cases with high demanding positioning accuracy</w:t>
      </w:r>
      <w:r w:rsidR="007F31BB" w:rsidRPr="00520366">
        <w:rPr>
          <w:lang w:val="en-US"/>
        </w:rPr>
        <w:t>.</w:t>
      </w:r>
      <w:r w:rsidR="00100750" w:rsidRPr="00520366">
        <w:rPr>
          <w:lang w:val="en-US"/>
        </w:rPr>
        <w:t xml:space="preserve"> </w:t>
      </w:r>
      <w:r w:rsidR="007F31BB" w:rsidRPr="00520366">
        <w:rPr>
          <w:lang w:val="en-US"/>
        </w:rPr>
        <w:t>Hybrid NR</w:t>
      </w:r>
      <w:r w:rsidR="00100750" w:rsidRPr="00520366">
        <w:rPr>
          <w:lang w:val="en-US"/>
        </w:rPr>
        <w:t xml:space="preserve">-GNSS </w:t>
      </w:r>
      <w:r w:rsidR="00200B15" w:rsidRPr="00520366">
        <w:rPr>
          <w:lang w:val="en-US"/>
        </w:rPr>
        <w:t>solution,</w:t>
      </w:r>
      <w:r w:rsidR="005B152B" w:rsidRPr="00520366">
        <w:rPr>
          <w:lang w:val="en-US"/>
        </w:rPr>
        <w:t xml:space="preserve"> may </w:t>
      </w:r>
      <w:r w:rsidR="00200B15" w:rsidRPr="00520366">
        <w:rPr>
          <w:lang w:val="en-US"/>
        </w:rPr>
        <w:t>depen</w:t>
      </w:r>
      <w:r w:rsidR="005B152B" w:rsidRPr="00520366">
        <w:rPr>
          <w:lang w:val="en-US"/>
        </w:rPr>
        <w:t>d</w:t>
      </w:r>
      <w:r w:rsidR="00200B15" w:rsidRPr="00520366">
        <w:rPr>
          <w:lang w:val="en-US"/>
        </w:rPr>
        <w:t xml:space="preserve"> on the channel and </w:t>
      </w:r>
      <w:r w:rsidR="00676C7C" w:rsidRPr="00520366">
        <w:rPr>
          <w:lang w:val="en-US"/>
        </w:rPr>
        <w:t>environmental</w:t>
      </w:r>
      <w:r w:rsidR="00200B15" w:rsidRPr="00520366">
        <w:rPr>
          <w:lang w:val="en-US"/>
        </w:rPr>
        <w:t xml:space="preserve"> conditions of the UE, either the </w:t>
      </w:r>
      <w:r w:rsidR="009A6929" w:rsidRPr="00520366">
        <w:rPr>
          <w:lang w:val="en-US"/>
        </w:rPr>
        <w:t>NR</w:t>
      </w:r>
      <w:r w:rsidR="00200B15" w:rsidRPr="00520366">
        <w:rPr>
          <w:lang w:val="en-US"/>
        </w:rPr>
        <w:t xml:space="preserve"> position estimation fix or the GNSS fix</w:t>
      </w:r>
      <w:r w:rsidR="00676C7C" w:rsidRPr="00520366">
        <w:rPr>
          <w:lang w:val="en-US"/>
        </w:rPr>
        <w:t xml:space="preserve"> or a combination of both can be considered to improve the positioning accuracy.</w:t>
      </w:r>
      <w:r w:rsidR="00200B15" w:rsidRPr="00520366">
        <w:rPr>
          <w:lang w:val="en-US"/>
        </w:rPr>
        <w:t xml:space="preserve"> </w:t>
      </w:r>
      <w:r w:rsidR="00B3169E" w:rsidRPr="00520366">
        <w:rPr>
          <w:lang w:val="en-US"/>
        </w:rPr>
        <w:t xml:space="preserve">Moreover, another extension can be </w:t>
      </w:r>
      <w:r w:rsidR="00DB555F" w:rsidRPr="00520366">
        <w:rPr>
          <w:lang w:val="en-US"/>
        </w:rPr>
        <w:t xml:space="preserve">to use and combine measurements </w:t>
      </w:r>
      <w:r w:rsidR="00B3169E" w:rsidRPr="00520366">
        <w:rPr>
          <w:lang w:val="en-US"/>
        </w:rPr>
        <w:t xml:space="preserve">of </w:t>
      </w:r>
      <w:r w:rsidR="00DB555F" w:rsidRPr="00520366">
        <w:rPr>
          <w:lang w:val="en-US"/>
        </w:rPr>
        <w:t xml:space="preserve">gNBs </w:t>
      </w:r>
      <w:r w:rsidR="003B689E" w:rsidRPr="00520366">
        <w:rPr>
          <w:lang w:val="en-US"/>
        </w:rPr>
        <w:t xml:space="preserve">and </w:t>
      </w:r>
      <w:r w:rsidR="00DB555F" w:rsidRPr="00520366">
        <w:rPr>
          <w:lang w:val="en-US"/>
        </w:rPr>
        <w:t>satellite</w:t>
      </w:r>
      <w:r w:rsidR="003B689E" w:rsidRPr="00520366">
        <w:rPr>
          <w:lang w:val="en-US"/>
        </w:rPr>
        <w:t xml:space="preserve">s in conditions which an insufficient number of one measurement </w:t>
      </w:r>
      <w:r w:rsidR="004915E3" w:rsidRPr="00520366">
        <w:rPr>
          <w:lang w:val="en-US"/>
        </w:rPr>
        <w:t xml:space="preserve">(gNBs or GNSS satellites) </w:t>
      </w:r>
      <w:r w:rsidR="003B689E" w:rsidRPr="00520366">
        <w:rPr>
          <w:lang w:val="en-US"/>
        </w:rPr>
        <w:t>is available to derive a position estimation, or to improve the accuracy with more measurements.</w:t>
      </w:r>
      <w:r w:rsidR="00DB555F" w:rsidRPr="00520366">
        <w:rPr>
          <w:lang w:val="en-US"/>
        </w:rPr>
        <w:t xml:space="preserve"> </w:t>
      </w:r>
    </w:p>
    <w:p w14:paraId="5600785E" w14:textId="6FC030D7" w:rsidR="00676C7C" w:rsidRPr="00520366" w:rsidRDefault="00765442" w:rsidP="00C26058">
      <w:pPr>
        <w:pStyle w:val="Proposal"/>
        <w:rPr>
          <w:lang w:val="en-US"/>
        </w:rPr>
      </w:pPr>
      <w:bookmarkStart w:id="17" w:name="_Toc525940275"/>
      <w:bookmarkStart w:id="18" w:name="_Toc525940310"/>
      <w:r w:rsidRPr="00520366">
        <w:rPr>
          <w:lang w:val="en-US"/>
        </w:rPr>
        <w:t xml:space="preserve">Study opportunities for different kind of hybrid NR-GNSS </w:t>
      </w:r>
      <w:r w:rsidR="004915E3" w:rsidRPr="00520366">
        <w:rPr>
          <w:lang w:val="en-US"/>
        </w:rPr>
        <w:t>(including HA-GNSS) positioning.</w:t>
      </w:r>
      <w:bookmarkEnd w:id="17"/>
      <w:bookmarkEnd w:id="18"/>
      <w:r w:rsidR="004915E3" w:rsidRPr="00520366">
        <w:rPr>
          <w:lang w:val="en-US"/>
        </w:rPr>
        <w:t xml:space="preserve">  </w:t>
      </w:r>
      <w:r w:rsidR="0025585B" w:rsidRPr="00520366">
        <w:rPr>
          <w:lang w:val="en-US"/>
        </w:rPr>
        <w:t xml:space="preserve"> </w:t>
      </w:r>
    </w:p>
    <w:p w14:paraId="5B401E3E" w14:textId="143C3E70" w:rsidR="006E062C" w:rsidRDefault="00B409E0" w:rsidP="00CE0424">
      <w:pPr>
        <w:pStyle w:val="Heading1"/>
      </w:pPr>
      <w:bookmarkStart w:id="19" w:name="_Ref189046994"/>
      <w:r>
        <w:t>3</w:t>
      </w:r>
      <w:r>
        <w:tab/>
      </w:r>
      <w:bookmarkEnd w:id="19"/>
      <w:r w:rsidR="0013630D">
        <w:t>Conclusions</w:t>
      </w:r>
    </w:p>
    <w:p w14:paraId="4AF1D812" w14:textId="3CB1937D" w:rsidR="004915E3" w:rsidRPr="00520366" w:rsidRDefault="00F305AB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 </w:t>
      </w:r>
    </w:p>
    <w:p w14:paraId="668B6052" w14:textId="77777777" w:rsidR="00F305AB" w:rsidRPr="00520366" w:rsidRDefault="00F305AB" w:rsidP="00F305AB">
      <w:pPr>
        <w:pStyle w:val="BodyText"/>
        <w:rPr>
          <w:b/>
          <w:bCs/>
          <w:lang w:val="en-US"/>
        </w:rPr>
      </w:pPr>
      <w:r w:rsidRPr="00520366">
        <w:rPr>
          <w:lang w:val="en-US"/>
        </w:rPr>
        <w:t>In the previous sections we made the following observations:</w:t>
      </w:r>
      <w:r w:rsidRPr="00520366">
        <w:rPr>
          <w:b/>
          <w:bCs/>
          <w:lang w:val="en-US"/>
        </w:rPr>
        <w:t xml:space="preserve"> </w:t>
      </w:r>
    </w:p>
    <w:p w14:paraId="478580E2" w14:textId="60B70BE0" w:rsidR="00F305AB" w:rsidRDefault="00F305AB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940303" w:history="1">
        <w:r w:rsidRPr="00D26FE1">
          <w:rPr>
            <w:rStyle w:val="Hyperlink"/>
            <w:noProof/>
          </w:rPr>
          <w:t>Observation 1</w:t>
        </w:r>
        <w:r>
          <w:rPr>
            <w:b w:val="0"/>
            <w:noProof/>
            <w:lang w:eastAsia="ja-JP"/>
          </w:rPr>
          <w:tab/>
        </w:r>
        <w:r w:rsidRPr="00D26FE1">
          <w:rPr>
            <w:rStyle w:val="Hyperlink"/>
            <w:noProof/>
          </w:rPr>
          <w:t>The full Rel. 15 LPP scope is supported by NR devices.</w:t>
        </w:r>
      </w:hyperlink>
    </w:p>
    <w:p w14:paraId="67AE2C53" w14:textId="2B9E389F" w:rsidR="00F305AB" w:rsidRDefault="001038D8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525940304" w:history="1">
        <w:r w:rsidR="00F305AB" w:rsidRPr="00D26FE1">
          <w:rPr>
            <w:rStyle w:val="Hyperlink"/>
            <w:noProof/>
          </w:rPr>
          <w:t>Observation 2</w:t>
        </w:r>
        <w:r w:rsidR="00F305AB">
          <w:rPr>
            <w:b w:val="0"/>
            <w:noProof/>
            <w:lang w:eastAsia="ja-JP"/>
          </w:rPr>
          <w:tab/>
        </w:r>
        <w:r w:rsidR="00F305AB" w:rsidRPr="00D26FE1">
          <w:rPr>
            <w:rStyle w:val="Hyperlink"/>
            <w:noProof/>
          </w:rPr>
          <w:t>The broadcasting and encryption of HA-GNSS assistance information, supported in Rel.15 needs further studies based on NR architecture and RRC setup.</w:t>
        </w:r>
      </w:hyperlink>
    </w:p>
    <w:p w14:paraId="1FE75E45" w14:textId="3D807018" w:rsidR="00F305AB" w:rsidRDefault="001038D8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525940305" w:history="1">
        <w:r w:rsidR="00F305AB" w:rsidRPr="00D26FE1">
          <w:rPr>
            <w:rStyle w:val="Hyperlink"/>
            <w:noProof/>
          </w:rPr>
          <w:t>Observation 3</w:t>
        </w:r>
        <w:r w:rsidR="00F305AB">
          <w:rPr>
            <w:b w:val="0"/>
            <w:noProof/>
            <w:lang w:eastAsia="ja-JP"/>
          </w:rPr>
          <w:tab/>
        </w:r>
        <w:r w:rsidR="00F305AB" w:rsidRPr="00D26FE1">
          <w:rPr>
            <w:rStyle w:val="Hyperlink"/>
            <w:noProof/>
          </w:rPr>
          <w:t>The Rel. 15 IMU sensor information is only supported in combination with OTDOA.</w:t>
        </w:r>
      </w:hyperlink>
    </w:p>
    <w:p w14:paraId="3021274C" w14:textId="52E5A3A9" w:rsidR="00F305AB" w:rsidRDefault="00F305AB" w:rsidP="00F305A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ED49A8" w14:textId="77777777" w:rsidR="00F305AB" w:rsidRPr="00520366" w:rsidRDefault="00F305AB" w:rsidP="00F305AB">
      <w:pPr>
        <w:pStyle w:val="BodyText"/>
        <w:rPr>
          <w:lang w:val="en-US"/>
        </w:rPr>
      </w:pPr>
      <w:r w:rsidRPr="00520366">
        <w:rPr>
          <w:lang w:val="en-US"/>
        </w:rPr>
        <w:t>Based on the discussion in the previous sections we propose the following:</w:t>
      </w:r>
    </w:p>
    <w:p w14:paraId="16EDAE4B" w14:textId="16F749F5" w:rsidR="00F305AB" w:rsidRDefault="00F305AB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5940306" w:history="1">
        <w:r w:rsidRPr="00783B07">
          <w:rPr>
            <w:rStyle w:val="Hyperlink"/>
            <w:noProof/>
          </w:rPr>
          <w:t>Proposal 1</w:t>
        </w:r>
        <w:r>
          <w:rPr>
            <w:b w:val="0"/>
            <w:noProof/>
            <w:lang w:eastAsia="ja-JP"/>
          </w:rPr>
          <w:tab/>
        </w:r>
        <w:r w:rsidRPr="00783B07">
          <w:rPr>
            <w:rStyle w:val="Hyperlink"/>
            <w:noProof/>
          </w:rPr>
          <w:t>RAN1 shall send an LS to RAN2 and SA2 about requesting their view on the protocol architecture between LMF and the SA Rel.16 NR UE.</w:t>
        </w:r>
      </w:hyperlink>
    </w:p>
    <w:p w14:paraId="37442FCA" w14:textId="62632D46" w:rsidR="00F305AB" w:rsidRDefault="001038D8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525940307" w:history="1">
        <w:r w:rsidR="00F305AB" w:rsidRPr="00783B07">
          <w:rPr>
            <w:rStyle w:val="Hyperlink"/>
            <w:noProof/>
          </w:rPr>
          <w:t>Proposal 2</w:t>
        </w:r>
        <w:r w:rsidR="00F305AB">
          <w:rPr>
            <w:b w:val="0"/>
            <w:noProof/>
            <w:lang w:eastAsia="ja-JP"/>
          </w:rPr>
          <w:tab/>
        </w:r>
        <w:r w:rsidR="00F305AB" w:rsidRPr="00783B07">
          <w:rPr>
            <w:rStyle w:val="Hyperlink"/>
            <w:noProof/>
          </w:rPr>
          <w:t>The HA-GNSS broadcast shall be supported for NR UEs as one RAT-independent positioning solution which fulfills many outdoor commercial use-case requirements.</w:t>
        </w:r>
      </w:hyperlink>
    </w:p>
    <w:p w14:paraId="4DEA293B" w14:textId="79F9BA87" w:rsidR="00F305AB" w:rsidRDefault="001038D8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525940308" w:history="1">
        <w:r w:rsidR="00F305AB" w:rsidRPr="00783B07">
          <w:rPr>
            <w:rStyle w:val="Hyperlink"/>
            <w:noProof/>
          </w:rPr>
          <w:t>Proposal 3</w:t>
        </w:r>
        <w:r w:rsidR="00F305AB">
          <w:rPr>
            <w:b w:val="0"/>
            <w:noProof/>
            <w:lang w:eastAsia="ja-JP"/>
          </w:rPr>
          <w:tab/>
        </w:r>
        <w:r w:rsidR="00F305AB" w:rsidRPr="00783B07">
          <w:rPr>
            <w:rStyle w:val="Hyperlink"/>
            <w:noProof/>
          </w:rPr>
          <w:t>The light sensor indicating indoor/outdoor classification of the UE shall be supported in NR to provide complementary information for other RAT dependent/independent techniques.</w:t>
        </w:r>
      </w:hyperlink>
    </w:p>
    <w:p w14:paraId="2B3C95E6" w14:textId="502446A1" w:rsidR="00F305AB" w:rsidRDefault="001038D8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525940309" w:history="1">
        <w:r w:rsidR="00F305AB" w:rsidRPr="00783B07">
          <w:rPr>
            <w:rStyle w:val="Hyperlink"/>
            <w:noProof/>
          </w:rPr>
          <w:t>Proposal 4</w:t>
        </w:r>
        <w:r w:rsidR="00F305AB">
          <w:rPr>
            <w:b w:val="0"/>
            <w:noProof/>
            <w:lang w:eastAsia="ja-JP"/>
          </w:rPr>
          <w:tab/>
        </w:r>
        <w:r w:rsidR="00F305AB" w:rsidRPr="00783B07">
          <w:rPr>
            <w:rStyle w:val="Hyperlink"/>
            <w:noProof/>
          </w:rPr>
          <w:t>The benefits of IMU sensor information shall be studied in combination with different positioning solutions in NR.</w:t>
        </w:r>
      </w:hyperlink>
    </w:p>
    <w:p w14:paraId="4E4F6DBF" w14:textId="61E73A88" w:rsidR="00F305AB" w:rsidRDefault="001038D8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525940310" w:history="1">
        <w:r w:rsidR="00F305AB" w:rsidRPr="00783B07">
          <w:rPr>
            <w:rStyle w:val="Hyperlink"/>
            <w:noProof/>
          </w:rPr>
          <w:t>Proposal 5</w:t>
        </w:r>
        <w:r w:rsidR="00F305AB">
          <w:rPr>
            <w:b w:val="0"/>
            <w:noProof/>
            <w:lang w:eastAsia="ja-JP"/>
          </w:rPr>
          <w:tab/>
        </w:r>
        <w:r w:rsidR="00F305AB" w:rsidRPr="00783B07">
          <w:rPr>
            <w:rStyle w:val="Hyperlink"/>
            <w:noProof/>
          </w:rPr>
          <w:t>Study opportunities for different kind of hybrid NR-GNSS (including HA-GNSS) positioning.</w:t>
        </w:r>
      </w:hyperlink>
    </w:p>
    <w:p w14:paraId="134AB70F" w14:textId="3AAF7EB5" w:rsidR="00C3745C" w:rsidRPr="00520366" w:rsidRDefault="00F305AB" w:rsidP="00F4410C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520366">
        <w:rPr>
          <w:b/>
          <w:bCs/>
          <w:lang w:val="en-US"/>
        </w:rPr>
        <w:t xml:space="preserve"> </w:t>
      </w:r>
      <w:r w:rsidRPr="00520366">
        <w:rPr>
          <w:lang w:val="en-US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5905B21" w14:textId="64352B23" w:rsidR="003A7EF3" w:rsidRPr="00520366" w:rsidRDefault="00DA552C" w:rsidP="004915E3">
      <w:pPr>
        <w:pStyle w:val="BodyText"/>
        <w:rPr>
          <w:lang w:val="en-US"/>
        </w:rPr>
      </w:pPr>
      <w:r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 xml:space="preserve">[1] </w:t>
      </w:r>
      <w:r w:rsidR="005202A6"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>RP-1</w:t>
      </w:r>
      <w:r w:rsidR="00F66080"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>82155</w:t>
      </w:r>
      <w:r w:rsidR="005202A6"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 xml:space="preserve">, </w:t>
      </w:r>
      <w:r w:rsidR="00F66080" w:rsidRPr="00520366">
        <w:rPr>
          <w:lang w:val="en-US"/>
        </w:rPr>
        <w:t xml:space="preserve">Revised SID: Study on NR positioning support, </w:t>
      </w:r>
      <w:r w:rsidR="00876BA9" w:rsidRPr="00520366">
        <w:rPr>
          <w:lang w:val="en-US"/>
        </w:rPr>
        <w:t xml:space="preserve">Intel Corporation, Ericsson, </w:t>
      </w:r>
      <w:r w:rsidR="000C2679" w:rsidRPr="00520366">
        <w:rPr>
          <w:lang w:val="en-US"/>
        </w:rPr>
        <w:t>September</w:t>
      </w:r>
      <w:r w:rsidR="00876BA9" w:rsidRPr="00520366">
        <w:rPr>
          <w:lang w:val="en-US"/>
        </w:rPr>
        <w:t xml:space="preserve"> 2018. </w:t>
      </w:r>
    </w:p>
    <w:p w14:paraId="09E75144" w14:textId="0F439338" w:rsidR="0025136E" w:rsidRPr="00520366" w:rsidRDefault="0025136E" w:rsidP="004915E3">
      <w:pPr>
        <w:pStyle w:val="BodyText"/>
        <w:rPr>
          <w:lang w:val="en-US"/>
        </w:rPr>
      </w:pPr>
      <w:r w:rsidRPr="00520366">
        <w:rPr>
          <w:lang w:val="en-US"/>
        </w:rPr>
        <w:t>[2] R2-1710001, Chairman’s meeting report, RAN2#99</w:t>
      </w:r>
    </w:p>
    <w:p w14:paraId="6FAE2DCA" w14:textId="00334F95" w:rsidR="00DA552C" w:rsidRPr="00520366" w:rsidRDefault="00DA552C" w:rsidP="004915E3">
      <w:pPr>
        <w:pStyle w:val="BodyText"/>
        <w:rPr>
          <w:lang w:val="en-US"/>
        </w:rPr>
      </w:pPr>
      <w:r w:rsidRPr="00520366">
        <w:rPr>
          <w:lang w:val="en-US"/>
        </w:rPr>
        <w:t>[</w:t>
      </w:r>
      <w:r w:rsidR="0025136E" w:rsidRPr="00520366">
        <w:rPr>
          <w:lang w:val="en-US"/>
        </w:rPr>
        <w:t>3</w:t>
      </w:r>
      <w:r w:rsidRPr="00520366">
        <w:rPr>
          <w:lang w:val="en-US"/>
        </w:rPr>
        <w:t xml:space="preserve">] </w:t>
      </w:r>
      <w:r w:rsidR="00C87993" w:rsidRPr="00520366">
        <w:rPr>
          <w:lang w:val="en-US"/>
        </w:rPr>
        <w:t xml:space="preserve">RP-170813, UE positioning accuracy </w:t>
      </w:r>
      <w:r w:rsidR="007B587E" w:rsidRPr="00520366">
        <w:rPr>
          <w:lang w:val="en-US"/>
        </w:rPr>
        <w:t>enhancements for LTE, Nokia, Alcatel-Lucent Shanghai</w:t>
      </w:r>
      <w:r w:rsidR="00A418C6" w:rsidRPr="00520366">
        <w:rPr>
          <w:lang w:val="en-US"/>
        </w:rPr>
        <w:t xml:space="preserve"> Bell</w:t>
      </w:r>
      <w:r w:rsidR="007B587E" w:rsidRPr="00520366">
        <w:rPr>
          <w:lang w:val="en-US"/>
        </w:rPr>
        <w:t xml:space="preserve">, June 2018. </w:t>
      </w:r>
    </w:p>
    <w:p w14:paraId="14EC0D9D" w14:textId="246F7EE4" w:rsidR="00AB35B5" w:rsidRPr="00520366" w:rsidRDefault="006148B0" w:rsidP="004915E3">
      <w:pPr>
        <w:pStyle w:val="BodyText"/>
        <w:rPr>
          <w:lang w:val="en-US"/>
        </w:rPr>
      </w:pPr>
      <w:r w:rsidRPr="00520366">
        <w:rPr>
          <w:lang w:val="en-US"/>
        </w:rPr>
        <w:t>[</w:t>
      </w:r>
      <w:r w:rsidR="0025136E" w:rsidRPr="00520366">
        <w:rPr>
          <w:lang w:val="en-US"/>
        </w:rPr>
        <w:t>4</w:t>
      </w:r>
      <w:r w:rsidRPr="00520366">
        <w:rPr>
          <w:lang w:val="en-US"/>
        </w:rPr>
        <w:t>] TR37.857, Study on Indoor Positioning Enhancements for UTRA and LTE, Rel. 13.</w:t>
      </w:r>
    </w:p>
    <w:p w14:paraId="1DCFD860" w14:textId="2675807B" w:rsidR="00E56F3D" w:rsidRPr="00520366" w:rsidRDefault="00E56F3D" w:rsidP="004915E3">
      <w:pPr>
        <w:pStyle w:val="BodyText"/>
        <w:rPr>
          <w:lang w:val="en-US"/>
        </w:rPr>
      </w:pPr>
    </w:p>
    <w:sectPr w:rsidR="00E56F3D" w:rsidRPr="0052036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BC707" w14:textId="77777777" w:rsidR="00820E5B" w:rsidRDefault="00820E5B" w:rsidP="004915E3">
      <w:r>
        <w:separator/>
      </w:r>
    </w:p>
  </w:endnote>
  <w:endnote w:type="continuationSeparator" w:id="0">
    <w:p w14:paraId="248727D3" w14:textId="77777777" w:rsidR="00820E5B" w:rsidRDefault="00820E5B" w:rsidP="004915E3">
      <w:r>
        <w:continuationSeparator/>
      </w:r>
    </w:p>
  </w:endnote>
  <w:endnote w:type="continuationNotice" w:id="1">
    <w:p w14:paraId="21CC5849" w14:textId="77777777" w:rsidR="00820E5B" w:rsidRDefault="00820E5B" w:rsidP="00491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D7BA5" w14:textId="77777777" w:rsidR="00820E5B" w:rsidRDefault="00820E5B" w:rsidP="004915E3">
      <w:r>
        <w:separator/>
      </w:r>
    </w:p>
  </w:footnote>
  <w:footnote w:type="continuationSeparator" w:id="0">
    <w:p w14:paraId="1238ECDA" w14:textId="77777777" w:rsidR="00820E5B" w:rsidRDefault="00820E5B" w:rsidP="004915E3">
      <w:r>
        <w:continuationSeparator/>
      </w:r>
    </w:p>
  </w:footnote>
  <w:footnote w:type="continuationNotice" w:id="1">
    <w:p w14:paraId="1EF6307F" w14:textId="77777777" w:rsidR="00820E5B" w:rsidRDefault="00820E5B" w:rsidP="00491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C744FE" w:rsidRDefault="00C744FE" w:rsidP="004915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AEA53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788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BA303D4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3"/>
  </w:num>
  <w:num w:numId="24">
    <w:abstractNumId w:val="11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2A37"/>
    <w:rsid w:val="0000564C"/>
    <w:rsid w:val="00006446"/>
    <w:rsid w:val="00006896"/>
    <w:rsid w:val="00007CDC"/>
    <w:rsid w:val="00011B28"/>
    <w:rsid w:val="00015D15"/>
    <w:rsid w:val="00023067"/>
    <w:rsid w:val="0002564D"/>
    <w:rsid w:val="00025B33"/>
    <w:rsid w:val="00025ECA"/>
    <w:rsid w:val="00027244"/>
    <w:rsid w:val="000325B8"/>
    <w:rsid w:val="00033DDA"/>
    <w:rsid w:val="00034C15"/>
    <w:rsid w:val="00036BA1"/>
    <w:rsid w:val="00037253"/>
    <w:rsid w:val="000422E2"/>
    <w:rsid w:val="00042F22"/>
    <w:rsid w:val="00043A70"/>
    <w:rsid w:val="000444EF"/>
    <w:rsid w:val="00050476"/>
    <w:rsid w:val="00052A07"/>
    <w:rsid w:val="000534E3"/>
    <w:rsid w:val="00053CC2"/>
    <w:rsid w:val="0005606A"/>
    <w:rsid w:val="00057117"/>
    <w:rsid w:val="00060B28"/>
    <w:rsid w:val="000616E7"/>
    <w:rsid w:val="000620A3"/>
    <w:rsid w:val="0006487E"/>
    <w:rsid w:val="00065E1A"/>
    <w:rsid w:val="000670C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C08"/>
    <w:rsid w:val="000A1B7B"/>
    <w:rsid w:val="000A56F2"/>
    <w:rsid w:val="000B008E"/>
    <w:rsid w:val="000B2719"/>
    <w:rsid w:val="000B3A8F"/>
    <w:rsid w:val="000B4AB9"/>
    <w:rsid w:val="000B58C3"/>
    <w:rsid w:val="000B61E9"/>
    <w:rsid w:val="000C165A"/>
    <w:rsid w:val="000C2679"/>
    <w:rsid w:val="000C2E19"/>
    <w:rsid w:val="000C6781"/>
    <w:rsid w:val="000D0D07"/>
    <w:rsid w:val="000D4797"/>
    <w:rsid w:val="000E0527"/>
    <w:rsid w:val="000E16D7"/>
    <w:rsid w:val="000E1E92"/>
    <w:rsid w:val="000F06D6"/>
    <w:rsid w:val="000F0EB1"/>
    <w:rsid w:val="000F1106"/>
    <w:rsid w:val="000F189C"/>
    <w:rsid w:val="000F3BE9"/>
    <w:rsid w:val="000F3F6C"/>
    <w:rsid w:val="000F6DF3"/>
    <w:rsid w:val="001005FF"/>
    <w:rsid w:val="00100750"/>
    <w:rsid w:val="001038D8"/>
    <w:rsid w:val="001062FB"/>
    <w:rsid w:val="001063E6"/>
    <w:rsid w:val="00113CF4"/>
    <w:rsid w:val="001153EA"/>
    <w:rsid w:val="00115643"/>
    <w:rsid w:val="00115BD7"/>
    <w:rsid w:val="00116765"/>
    <w:rsid w:val="00116A85"/>
    <w:rsid w:val="001219F5"/>
    <w:rsid w:val="00121A20"/>
    <w:rsid w:val="0012377F"/>
    <w:rsid w:val="00124314"/>
    <w:rsid w:val="001265D3"/>
    <w:rsid w:val="00126B4A"/>
    <w:rsid w:val="00132FD0"/>
    <w:rsid w:val="001344C0"/>
    <w:rsid w:val="001346FA"/>
    <w:rsid w:val="00135252"/>
    <w:rsid w:val="0013630D"/>
    <w:rsid w:val="00137AB5"/>
    <w:rsid w:val="00137F0B"/>
    <w:rsid w:val="001433F3"/>
    <w:rsid w:val="00151E23"/>
    <w:rsid w:val="001526E0"/>
    <w:rsid w:val="00152E76"/>
    <w:rsid w:val="001538D6"/>
    <w:rsid w:val="001551B5"/>
    <w:rsid w:val="001659C1"/>
    <w:rsid w:val="00173A8E"/>
    <w:rsid w:val="0017502C"/>
    <w:rsid w:val="0018143F"/>
    <w:rsid w:val="00181FF8"/>
    <w:rsid w:val="001842DC"/>
    <w:rsid w:val="00190AC1"/>
    <w:rsid w:val="0019341A"/>
    <w:rsid w:val="00194013"/>
    <w:rsid w:val="00194436"/>
    <w:rsid w:val="00197257"/>
    <w:rsid w:val="001973A9"/>
    <w:rsid w:val="00197DF9"/>
    <w:rsid w:val="001A1987"/>
    <w:rsid w:val="001A2564"/>
    <w:rsid w:val="001A6173"/>
    <w:rsid w:val="001A6CBA"/>
    <w:rsid w:val="001B0D97"/>
    <w:rsid w:val="001B1A08"/>
    <w:rsid w:val="001B5A5D"/>
    <w:rsid w:val="001B5B3A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0B15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192"/>
    <w:rsid w:val="002435B3"/>
    <w:rsid w:val="002458EB"/>
    <w:rsid w:val="00247004"/>
    <w:rsid w:val="002500C8"/>
    <w:rsid w:val="0025136E"/>
    <w:rsid w:val="0025585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DF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A05"/>
    <w:rsid w:val="00296F44"/>
    <w:rsid w:val="002970A4"/>
    <w:rsid w:val="0029777D"/>
    <w:rsid w:val="002A055E"/>
    <w:rsid w:val="002A07F6"/>
    <w:rsid w:val="002A1D4E"/>
    <w:rsid w:val="002A2869"/>
    <w:rsid w:val="002A3702"/>
    <w:rsid w:val="002A7AF8"/>
    <w:rsid w:val="002B24D6"/>
    <w:rsid w:val="002C07B6"/>
    <w:rsid w:val="002C1981"/>
    <w:rsid w:val="002C32DF"/>
    <w:rsid w:val="002C41E6"/>
    <w:rsid w:val="002C50B3"/>
    <w:rsid w:val="002C6719"/>
    <w:rsid w:val="002D071A"/>
    <w:rsid w:val="002D2228"/>
    <w:rsid w:val="002D2CAC"/>
    <w:rsid w:val="002D3480"/>
    <w:rsid w:val="002D34B2"/>
    <w:rsid w:val="002D48B0"/>
    <w:rsid w:val="002D5B37"/>
    <w:rsid w:val="002D7637"/>
    <w:rsid w:val="002E17F2"/>
    <w:rsid w:val="002E2EC6"/>
    <w:rsid w:val="002E7CAE"/>
    <w:rsid w:val="002F2771"/>
    <w:rsid w:val="002F33B1"/>
    <w:rsid w:val="002F37A9"/>
    <w:rsid w:val="002F6374"/>
    <w:rsid w:val="00301CE6"/>
    <w:rsid w:val="0030256B"/>
    <w:rsid w:val="00302C3F"/>
    <w:rsid w:val="0030501F"/>
    <w:rsid w:val="00307BA1"/>
    <w:rsid w:val="00310527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183"/>
    <w:rsid w:val="00367E34"/>
    <w:rsid w:val="00370A16"/>
    <w:rsid w:val="00370E47"/>
    <w:rsid w:val="003742AC"/>
    <w:rsid w:val="00376158"/>
    <w:rsid w:val="00377CE1"/>
    <w:rsid w:val="00380FE2"/>
    <w:rsid w:val="0038485D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89E"/>
    <w:rsid w:val="003B7FE5"/>
    <w:rsid w:val="003C11C8"/>
    <w:rsid w:val="003C2702"/>
    <w:rsid w:val="003C7806"/>
    <w:rsid w:val="003D02ED"/>
    <w:rsid w:val="003D109F"/>
    <w:rsid w:val="003D137B"/>
    <w:rsid w:val="003D2478"/>
    <w:rsid w:val="003D3C45"/>
    <w:rsid w:val="003D429D"/>
    <w:rsid w:val="003D5B1F"/>
    <w:rsid w:val="003E15FA"/>
    <w:rsid w:val="003E55E4"/>
    <w:rsid w:val="003E74E3"/>
    <w:rsid w:val="003F05C7"/>
    <w:rsid w:val="003F1F9A"/>
    <w:rsid w:val="003F2CD4"/>
    <w:rsid w:val="003F6BBE"/>
    <w:rsid w:val="003F7E48"/>
    <w:rsid w:val="004000E8"/>
    <w:rsid w:val="00402E2B"/>
    <w:rsid w:val="0040512B"/>
    <w:rsid w:val="00405CA5"/>
    <w:rsid w:val="004064A0"/>
    <w:rsid w:val="00406A38"/>
    <w:rsid w:val="00407CD3"/>
    <w:rsid w:val="00410134"/>
    <w:rsid w:val="00410B72"/>
    <w:rsid w:val="00410F18"/>
    <w:rsid w:val="0041263E"/>
    <w:rsid w:val="00413AAC"/>
    <w:rsid w:val="00413D6D"/>
    <w:rsid w:val="00413E92"/>
    <w:rsid w:val="00417A06"/>
    <w:rsid w:val="00421105"/>
    <w:rsid w:val="00422AA4"/>
    <w:rsid w:val="004242F4"/>
    <w:rsid w:val="00427248"/>
    <w:rsid w:val="00430549"/>
    <w:rsid w:val="0043306D"/>
    <w:rsid w:val="00437447"/>
    <w:rsid w:val="00441A92"/>
    <w:rsid w:val="00442EB7"/>
    <w:rsid w:val="004431DC"/>
    <w:rsid w:val="00444F56"/>
    <w:rsid w:val="00446488"/>
    <w:rsid w:val="004503EC"/>
    <w:rsid w:val="004517AA"/>
    <w:rsid w:val="00452CAC"/>
    <w:rsid w:val="00457565"/>
    <w:rsid w:val="00457B71"/>
    <w:rsid w:val="00463197"/>
    <w:rsid w:val="004669E2"/>
    <w:rsid w:val="00470C31"/>
    <w:rsid w:val="00471B88"/>
    <w:rsid w:val="00471DE0"/>
    <w:rsid w:val="004734D0"/>
    <w:rsid w:val="0047556B"/>
    <w:rsid w:val="00477768"/>
    <w:rsid w:val="004863CB"/>
    <w:rsid w:val="004901BC"/>
    <w:rsid w:val="004915E3"/>
    <w:rsid w:val="00492BC5"/>
    <w:rsid w:val="004964F1"/>
    <w:rsid w:val="004A16BC"/>
    <w:rsid w:val="004A2B94"/>
    <w:rsid w:val="004A2C32"/>
    <w:rsid w:val="004B6C15"/>
    <w:rsid w:val="004B6F6A"/>
    <w:rsid w:val="004B7C0C"/>
    <w:rsid w:val="004C3898"/>
    <w:rsid w:val="004C462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1A6"/>
    <w:rsid w:val="00506557"/>
    <w:rsid w:val="0050677A"/>
    <w:rsid w:val="005108D8"/>
    <w:rsid w:val="005116F9"/>
    <w:rsid w:val="005153A7"/>
    <w:rsid w:val="005202A6"/>
    <w:rsid w:val="00520366"/>
    <w:rsid w:val="005219CF"/>
    <w:rsid w:val="005325BC"/>
    <w:rsid w:val="00534B59"/>
    <w:rsid w:val="0053505E"/>
    <w:rsid w:val="00536759"/>
    <w:rsid w:val="00537C62"/>
    <w:rsid w:val="00546970"/>
    <w:rsid w:val="00554E19"/>
    <w:rsid w:val="0056060B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152B"/>
    <w:rsid w:val="005B2DC1"/>
    <w:rsid w:val="005B35D7"/>
    <w:rsid w:val="005B392A"/>
    <w:rsid w:val="005B3AA3"/>
    <w:rsid w:val="005B6F83"/>
    <w:rsid w:val="005C0722"/>
    <w:rsid w:val="005C24A9"/>
    <w:rsid w:val="005C2774"/>
    <w:rsid w:val="005C74FB"/>
    <w:rsid w:val="005D1602"/>
    <w:rsid w:val="005E385F"/>
    <w:rsid w:val="005E5B81"/>
    <w:rsid w:val="005F2CB1"/>
    <w:rsid w:val="005F3025"/>
    <w:rsid w:val="005F618C"/>
    <w:rsid w:val="005F70BD"/>
    <w:rsid w:val="005F7366"/>
    <w:rsid w:val="0060283C"/>
    <w:rsid w:val="00604F14"/>
    <w:rsid w:val="00611B83"/>
    <w:rsid w:val="00613257"/>
    <w:rsid w:val="006148B0"/>
    <w:rsid w:val="00620A71"/>
    <w:rsid w:val="00620D80"/>
    <w:rsid w:val="006234A6"/>
    <w:rsid w:val="00630001"/>
    <w:rsid w:val="006311B3"/>
    <w:rsid w:val="0063284C"/>
    <w:rsid w:val="00636398"/>
    <w:rsid w:val="0063657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BD"/>
    <w:rsid w:val="00655733"/>
    <w:rsid w:val="00655ACD"/>
    <w:rsid w:val="00655BD8"/>
    <w:rsid w:val="00656A92"/>
    <w:rsid w:val="00656DDE"/>
    <w:rsid w:val="0065774F"/>
    <w:rsid w:val="00657E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7C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193"/>
    <w:rsid w:val="006C03B8"/>
    <w:rsid w:val="006C07BE"/>
    <w:rsid w:val="006C2F17"/>
    <w:rsid w:val="006C5EC9"/>
    <w:rsid w:val="006C6059"/>
    <w:rsid w:val="006C7522"/>
    <w:rsid w:val="006D37B0"/>
    <w:rsid w:val="006D3F03"/>
    <w:rsid w:val="006D6F08"/>
    <w:rsid w:val="006E05F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B91"/>
    <w:rsid w:val="00707072"/>
    <w:rsid w:val="00707954"/>
    <w:rsid w:val="00707D61"/>
    <w:rsid w:val="00712287"/>
    <w:rsid w:val="00712772"/>
    <w:rsid w:val="007148D3"/>
    <w:rsid w:val="00715B9A"/>
    <w:rsid w:val="0071709E"/>
    <w:rsid w:val="007257D0"/>
    <w:rsid w:val="00726EA6"/>
    <w:rsid w:val="00727208"/>
    <w:rsid w:val="00727680"/>
    <w:rsid w:val="0073117E"/>
    <w:rsid w:val="007348B1"/>
    <w:rsid w:val="007362A6"/>
    <w:rsid w:val="00736D7D"/>
    <w:rsid w:val="00740E58"/>
    <w:rsid w:val="007445A0"/>
    <w:rsid w:val="007450C8"/>
    <w:rsid w:val="0074524B"/>
    <w:rsid w:val="00747D8B"/>
    <w:rsid w:val="00751228"/>
    <w:rsid w:val="00755E33"/>
    <w:rsid w:val="007571E1"/>
    <w:rsid w:val="00757A16"/>
    <w:rsid w:val="007604B2"/>
    <w:rsid w:val="00765281"/>
    <w:rsid w:val="00765442"/>
    <w:rsid w:val="00766BAD"/>
    <w:rsid w:val="007729A2"/>
    <w:rsid w:val="007755F2"/>
    <w:rsid w:val="00776971"/>
    <w:rsid w:val="00780A80"/>
    <w:rsid w:val="0078177E"/>
    <w:rsid w:val="0078209C"/>
    <w:rsid w:val="0078304C"/>
    <w:rsid w:val="00783673"/>
    <w:rsid w:val="00785490"/>
    <w:rsid w:val="0079248F"/>
    <w:rsid w:val="007925EA"/>
    <w:rsid w:val="007935CF"/>
    <w:rsid w:val="00793CD8"/>
    <w:rsid w:val="00795C92"/>
    <w:rsid w:val="00796231"/>
    <w:rsid w:val="007A1CB3"/>
    <w:rsid w:val="007A306F"/>
    <w:rsid w:val="007A43A6"/>
    <w:rsid w:val="007A58A6"/>
    <w:rsid w:val="007A7F26"/>
    <w:rsid w:val="007B3D2D"/>
    <w:rsid w:val="007B457B"/>
    <w:rsid w:val="007B50AE"/>
    <w:rsid w:val="007B51DF"/>
    <w:rsid w:val="007B587E"/>
    <w:rsid w:val="007B651D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65"/>
    <w:rsid w:val="007E4610"/>
    <w:rsid w:val="007E4715"/>
    <w:rsid w:val="007E505B"/>
    <w:rsid w:val="007E7091"/>
    <w:rsid w:val="007F31BB"/>
    <w:rsid w:val="00803FAE"/>
    <w:rsid w:val="0080605F"/>
    <w:rsid w:val="00807786"/>
    <w:rsid w:val="00811FCB"/>
    <w:rsid w:val="008158D6"/>
    <w:rsid w:val="00817196"/>
    <w:rsid w:val="00820E5B"/>
    <w:rsid w:val="008235DB"/>
    <w:rsid w:val="00824126"/>
    <w:rsid w:val="00824AB4"/>
    <w:rsid w:val="00825C42"/>
    <w:rsid w:val="00825D25"/>
    <w:rsid w:val="00827D6F"/>
    <w:rsid w:val="008353FD"/>
    <w:rsid w:val="008376AC"/>
    <w:rsid w:val="008428E2"/>
    <w:rsid w:val="008444E8"/>
    <w:rsid w:val="00844E80"/>
    <w:rsid w:val="00846FE7"/>
    <w:rsid w:val="00847036"/>
    <w:rsid w:val="00856911"/>
    <w:rsid w:val="00860C63"/>
    <w:rsid w:val="00863E2E"/>
    <w:rsid w:val="008677FD"/>
    <w:rsid w:val="00867FA3"/>
    <w:rsid w:val="008706D4"/>
    <w:rsid w:val="00870F8A"/>
    <w:rsid w:val="008719A4"/>
    <w:rsid w:val="00871D23"/>
    <w:rsid w:val="00874312"/>
    <w:rsid w:val="0087437C"/>
    <w:rsid w:val="00875CD7"/>
    <w:rsid w:val="00876842"/>
    <w:rsid w:val="00876B4D"/>
    <w:rsid w:val="00876BA9"/>
    <w:rsid w:val="00877F18"/>
    <w:rsid w:val="0088521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606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C21"/>
    <w:rsid w:val="008F1EAB"/>
    <w:rsid w:val="008F33DC"/>
    <w:rsid w:val="008F477F"/>
    <w:rsid w:val="008F78D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F90"/>
    <w:rsid w:val="00917CE9"/>
    <w:rsid w:val="00920BF2"/>
    <w:rsid w:val="00922010"/>
    <w:rsid w:val="009246F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91"/>
    <w:rsid w:val="00961921"/>
    <w:rsid w:val="0096430A"/>
    <w:rsid w:val="0096554B"/>
    <w:rsid w:val="0096584A"/>
    <w:rsid w:val="00971F08"/>
    <w:rsid w:val="0097603D"/>
    <w:rsid w:val="00976949"/>
    <w:rsid w:val="00980477"/>
    <w:rsid w:val="009818EC"/>
    <w:rsid w:val="00983A7C"/>
    <w:rsid w:val="00984ABE"/>
    <w:rsid w:val="00985253"/>
    <w:rsid w:val="009853B3"/>
    <w:rsid w:val="00990630"/>
    <w:rsid w:val="00991761"/>
    <w:rsid w:val="00994DCA"/>
    <w:rsid w:val="009950C3"/>
    <w:rsid w:val="009960EC"/>
    <w:rsid w:val="00996CC3"/>
    <w:rsid w:val="009970DD"/>
    <w:rsid w:val="009A0FBA"/>
    <w:rsid w:val="009A1601"/>
    <w:rsid w:val="009A3BB6"/>
    <w:rsid w:val="009A462D"/>
    <w:rsid w:val="009A5CBA"/>
    <w:rsid w:val="009A6639"/>
    <w:rsid w:val="009A6929"/>
    <w:rsid w:val="009B1F30"/>
    <w:rsid w:val="009B3AC2"/>
    <w:rsid w:val="009B4DF4"/>
    <w:rsid w:val="009B564E"/>
    <w:rsid w:val="009B7E87"/>
    <w:rsid w:val="009C0169"/>
    <w:rsid w:val="009C403E"/>
    <w:rsid w:val="009D4F59"/>
    <w:rsid w:val="009D4FF0"/>
    <w:rsid w:val="009D703C"/>
    <w:rsid w:val="009D718F"/>
    <w:rsid w:val="009E0178"/>
    <w:rsid w:val="009E068F"/>
    <w:rsid w:val="009E14E0"/>
    <w:rsid w:val="009E35DB"/>
    <w:rsid w:val="009E47A3"/>
    <w:rsid w:val="009E4A67"/>
    <w:rsid w:val="009E4FCB"/>
    <w:rsid w:val="009F08F3"/>
    <w:rsid w:val="009F344F"/>
    <w:rsid w:val="00A031D8"/>
    <w:rsid w:val="00A048A8"/>
    <w:rsid w:val="00A04F49"/>
    <w:rsid w:val="00A125A6"/>
    <w:rsid w:val="00A13E54"/>
    <w:rsid w:val="00A17F63"/>
    <w:rsid w:val="00A2193B"/>
    <w:rsid w:val="00A2351A"/>
    <w:rsid w:val="00A264A9"/>
    <w:rsid w:val="00A26DCF"/>
    <w:rsid w:val="00A27785"/>
    <w:rsid w:val="00A27CE8"/>
    <w:rsid w:val="00A30187"/>
    <w:rsid w:val="00A3206E"/>
    <w:rsid w:val="00A3448A"/>
    <w:rsid w:val="00A36297"/>
    <w:rsid w:val="00A418C6"/>
    <w:rsid w:val="00A41E2B"/>
    <w:rsid w:val="00A44530"/>
    <w:rsid w:val="00A45B74"/>
    <w:rsid w:val="00A52E1D"/>
    <w:rsid w:val="00A61499"/>
    <w:rsid w:val="00A62A77"/>
    <w:rsid w:val="00A62B13"/>
    <w:rsid w:val="00A63483"/>
    <w:rsid w:val="00A64962"/>
    <w:rsid w:val="00A657D7"/>
    <w:rsid w:val="00A660AC"/>
    <w:rsid w:val="00A67E6C"/>
    <w:rsid w:val="00A71B99"/>
    <w:rsid w:val="00A739D0"/>
    <w:rsid w:val="00A761D4"/>
    <w:rsid w:val="00A762A2"/>
    <w:rsid w:val="00A77EC4"/>
    <w:rsid w:val="00A91DA7"/>
    <w:rsid w:val="00A92879"/>
    <w:rsid w:val="00A9442A"/>
    <w:rsid w:val="00AA016F"/>
    <w:rsid w:val="00AA1ED6"/>
    <w:rsid w:val="00AA51D6"/>
    <w:rsid w:val="00AB0BC8"/>
    <w:rsid w:val="00AB11CA"/>
    <w:rsid w:val="00AB14D9"/>
    <w:rsid w:val="00AB35B5"/>
    <w:rsid w:val="00AB4AB8"/>
    <w:rsid w:val="00AB655E"/>
    <w:rsid w:val="00AC007F"/>
    <w:rsid w:val="00AC0841"/>
    <w:rsid w:val="00AC2ECD"/>
    <w:rsid w:val="00AC3119"/>
    <w:rsid w:val="00AC49FB"/>
    <w:rsid w:val="00AC5A10"/>
    <w:rsid w:val="00AD0AA3"/>
    <w:rsid w:val="00AD3F94"/>
    <w:rsid w:val="00AD4A5A"/>
    <w:rsid w:val="00AD64A7"/>
    <w:rsid w:val="00AE27AC"/>
    <w:rsid w:val="00AE40E0"/>
    <w:rsid w:val="00AE4DBA"/>
    <w:rsid w:val="00AE4F07"/>
    <w:rsid w:val="00AF1C5D"/>
    <w:rsid w:val="00AF42D7"/>
    <w:rsid w:val="00AF7232"/>
    <w:rsid w:val="00B006FE"/>
    <w:rsid w:val="00B007CB"/>
    <w:rsid w:val="00B02AA9"/>
    <w:rsid w:val="00B02FA3"/>
    <w:rsid w:val="00B03CE0"/>
    <w:rsid w:val="00B05084"/>
    <w:rsid w:val="00B109F9"/>
    <w:rsid w:val="00B157F9"/>
    <w:rsid w:val="00B20256"/>
    <w:rsid w:val="00B20D09"/>
    <w:rsid w:val="00B265BC"/>
    <w:rsid w:val="00B2763F"/>
    <w:rsid w:val="00B27781"/>
    <w:rsid w:val="00B27AAC"/>
    <w:rsid w:val="00B306A2"/>
    <w:rsid w:val="00B30929"/>
    <w:rsid w:val="00B3169E"/>
    <w:rsid w:val="00B372AA"/>
    <w:rsid w:val="00B40445"/>
    <w:rsid w:val="00B4084C"/>
    <w:rsid w:val="00B409E0"/>
    <w:rsid w:val="00B40DDA"/>
    <w:rsid w:val="00B41888"/>
    <w:rsid w:val="00B45A52"/>
    <w:rsid w:val="00B46175"/>
    <w:rsid w:val="00B548B7"/>
    <w:rsid w:val="00B664C7"/>
    <w:rsid w:val="00B739F6"/>
    <w:rsid w:val="00B81A6C"/>
    <w:rsid w:val="00B85DE5"/>
    <w:rsid w:val="00B86A1F"/>
    <w:rsid w:val="00B90F73"/>
    <w:rsid w:val="00B93B59"/>
    <w:rsid w:val="00B9406A"/>
    <w:rsid w:val="00B9551F"/>
    <w:rsid w:val="00BA2280"/>
    <w:rsid w:val="00BA2A08"/>
    <w:rsid w:val="00BA56D2"/>
    <w:rsid w:val="00BA71CF"/>
    <w:rsid w:val="00BA76E0"/>
    <w:rsid w:val="00BB2A25"/>
    <w:rsid w:val="00BB51E9"/>
    <w:rsid w:val="00BC0FDC"/>
    <w:rsid w:val="00BC3053"/>
    <w:rsid w:val="00BC4D2E"/>
    <w:rsid w:val="00BD3C6A"/>
    <w:rsid w:val="00BD48AC"/>
    <w:rsid w:val="00BD5F1A"/>
    <w:rsid w:val="00BE1234"/>
    <w:rsid w:val="00BE2FA6"/>
    <w:rsid w:val="00BE333F"/>
    <w:rsid w:val="00BE7406"/>
    <w:rsid w:val="00BE7603"/>
    <w:rsid w:val="00BF0A9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67"/>
    <w:rsid w:val="00C3719D"/>
    <w:rsid w:val="00C3745C"/>
    <w:rsid w:val="00C37CB2"/>
    <w:rsid w:val="00C473A5"/>
    <w:rsid w:val="00C51858"/>
    <w:rsid w:val="00C54995"/>
    <w:rsid w:val="00C54D41"/>
    <w:rsid w:val="00C60783"/>
    <w:rsid w:val="00C64672"/>
    <w:rsid w:val="00C657A7"/>
    <w:rsid w:val="00C70697"/>
    <w:rsid w:val="00C72093"/>
    <w:rsid w:val="00C72EF4"/>
    <w:rsid w:val="00C744FE"/>
    <w:rsid w:val="00C75435"/>
    <w:rsid w:val="00C75D2F"/>
    <w:rsid w:val="00C767BE"/>
    <w:rsid w:val="00C76E3C"/>
    <w:rsid w:val="00C81568"/>
    <w:rsid w:val="00C81A44"/>
    <w:rsid w:val="00C86FAC"/>
    <w:rsid w:val="00C87993"/>
    <w:rsid w:val="00C9027A"/>
    <w:rsid w:val="00C9068E"/>
    <w:rsid w:val="00C93814"/>
    <w:rsid w:val="00C93C4B"/>
    <w:rsid w:val="00C944AB"/>
    <w:rsid w:val="00C95B40"/>
    <w:rsid w:val="00CA1ED8"/>
    <w:rsid w:val="00CB11BD"/>
    <w:rsid w:val="00CB1F63"/>
    <w:rsid w:val="00CB7170"/>
    <w:rsid w:val="00CC040E"/>
    <w:rsid w:val="00CC111F"/>
    <w:rsid w:val="00CC2011"/>
    <w:rsid w:val="00CC3EA0"/>
    <w:rsid w:val="00CC52A9"/>
    <w:rsid w:val="00CC58AE"/>
    <w:rsid w:val="00CC7B45"/>
    <w:rsid w:val="00CD09DA"/>
    <w:rsid w:val="00CD1188"/>
    <w:rsid w:val="00CD2ED1"/>
    <w:rsid w:val="00CD337B"/>
    <w:rsid w:val="00CD4EEC"/>
    <w:rsid w:val="00CE0424"/>
    <w:rsid w:val="00CE2F7E"/>
    <w:rsid w:val="00CE7561"/>
    <w:rsid w:val="00CF1354"/>
    <w:rsid w:val="00CF2D8E"/>
    <w:rsid w:val="00CF32AB"/>
    <w:rsid w:val="00CF3B1F"/>
    <w:rsid w:val="00CF3BF6"/>
    <w:rsid w:val="00CF625B"/>
    <w:rsid w:val="00CF687E"/>
    <w:rsid w:val="00D0349B"/>
    <w:rsid w:val="00D035FB"/>
    <w:rsid w:val="00D10249"/>
    <w:rsid w:val="00D115C3"/>
    <w:rsid w:val="00D11897"/>
    <w:rsid w:val="00D13135"/>
    <w:rsid w:val="00D13E4E"/>
    <w:rsid w:val="00D163BD"/>
    <w:rsid w:val="00D1720C"/>
    <w:rsid w:val="00D239A7"/>
    <w:rsid w:val="00D23F47"/>
    <w:rsid w:val="00D3251A"/>
    <w:rsid w:val="00D36E71"/>
    <w:rsid w:val="00D37D87"/>
    <w:rsid w:val="00D40AE5"/>
    <w:rsid w:val="00D40B33"/>
    <w:rsid w:val="00D4318F"/>
    <w:rsid w:val="00D438BF"/>
    <w:rsid w:val="00D440F8"/>
    <w:rsid w:val="00D546FF"/>
    <w:rsid w:val="00D55814"/>
    <w:rsid w:val="00D55AD5"/>
    <w:rsid w:val="00D576CA"/>
    <w:rsid w:val="00D61AF5"/>
    <w:rsid w:val="00D626F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FA9"/>
    <w:rsid w:val="00DA1B58"/>
    <w:rsid w:val="00DA305E"/>
    <w:rsid w:val="00DA40BA"/>
    <w:rsid w:val="00DA5417"/>
    <w:rsid w:val="00DA552C"/>
    <w:rsid w:val="00DA56E8"/>
    <w:rsid w:val="00DB0A9F"/>
    <w:rsid w:val="00DB377D"/>
    <w:rsid w:val="00DB555F"/>
    <w:rsid w:val="00DB5CE4"/>
    <w:rsid w:val="00DC2D36"/>
    <w:rsid w:val="00DC53EF"/>
    <w:rsid w:val="00DD4500"/>
    <w:rsid w:val="00DD50ED"/>
    <w:rsid w:val="00DD57F9"/>
    <w:rsid w:val="00DE42F7"/>
    <w:rsid w:val="00DE5608"/>
    <w:rsid w:val="00DE58D0"/>
    <w:rsid w:val="00DE654F"/>
    <w:rsid w:val="00DF0B6E"/>
    <w:rsid w:val="00DF15E0"/>
    <w:rsid w:val="00DF37A0"/>
    <w:rsid w:val="00DF569E"/>
    <w:rsid w:val="00E03C89"/>
    <w:rsid w:val="00E110E7"/>
    <w:rsid w:val="00E11B20"/>
    <w:rsid w:val="00E1200B"/>
    <w:rsid w:val="00E17FA2"/>
    <w:rsid w:val="00E22330"/>
    <w:rsid w:val="00E30B5A"/>
    <w:rsid w:val="00E31059"/>
    <w:rsid w:val="00E3123D"/>
    <w:rsid w:val="00E31461"/>
    <w:rsid w:val="00E31D43"/>
    <w:rsid w:val="00E32608"/>
    <w:rsid w:val="00E334BB"/>
    <w:rsid w:val="00E34188"/>
    <w:rsid w:val="00E34B6E"/>
    <w:rsid w:val="00E35559"/>
    <w:rsid w:val="00E3723A"/>
    <w:rsid w:val="00E37860"/>
    <w:rsid w:val="00E446F1"/>
    <w:rsid w:val="00E46886"/>
    <w:rsid w:val="00E47AEF"/>
    <w:rsid w:val="00E520C6"/>
    <w:rsid w:val="00E53B75"/>
    <w:rsid w:val="00E54E3B"/>
    <w:rsid w:val="00E56F3D"/>
    <w:rsid w:val="00E57565"/>
    <w:rsid w:val="00E63838"/>
    <w:rsid w:val="00E64434"/>
    <w:rsid w:val="00E646ED"/>
    <w:rsid w:val="00E67C51"/>
    <w:rsid w:val="00E72EFC"/>
    <w:rsid w:val="00E758EC"/>
    <w:rsid w:val="00E8234C"/>
    <w:rsid w:val="00E83AA9"/>
    <w:rsid w:val="00E854AA"/>
    <w:rsid w:val="00E85928"/>
    <w:rsid w:val="00E87822"/>
    <w:rsid w:val="00E90395"/>
    <w:rsid w:val="00E90E49"/>
    <w:rsid w:val="00E917F9"/>
    <w:rsid w:val="00E9291C"/>
    <w:rsid w:val="00E93FFE"/>
    <w:rsid w:val="00E94F8A"/>
    <w:rsid w:val="00E94FDE"/>
    <w:rsid w:val="00EA2332"/>
    <w:rsid w:val="00EA7A41"/>
    <w:rsid w:val="00EB077B"/>
    <w:rsid w:val="00EB4EA2"/>
    <w:rsid w:val="00EC0E98"/>
    <w:rsid w:val="00EC24D5"/>
    <w:rsid w:val="00EC27C6"/>
    <w:rsid w:val="00EC4207"/>
    <w:rsid w:val="00EC5653"/>
    <w:rsid w:val="00EC71CE"/>
    <w:rsid w:val="00ED1006"/>
    <w:rsid w:val="00EE01E4"/>
    <w:rsid w:val="00EE2A5B"/>
    <w:rsid w:val="00EF18FE"/>
    <w:rsid w:val="00EF5787"/>
    <w:rsid w:val="00EF60D0"/>
    <w:rsid w:val="00F03771"/>
    <w:rsid w:val="00F0528D"/>
    <w:rsid w:val="00F06C67"/>
    <w:rsid w:val="00F06DFD"/>
    <w:rsid w:val="00F071D1"/>
    <w:rsid w:val="00F07533"/>
    <w:rsid w:val="00F10629"/>
    <w:rsid w:val="00F15FA5"/>
    <w:rsid w:val="00F209B7"/>
    <w:rsid w:val="00F21E2C"/>
    <w:rsid w:val="00F2376F"/>
    <w:rsid w:val="00F243D8"/>
    <w:rsid w:val="00F305AB"/>
    <w:rsid w:val="00F30828"/>
    <w:rsid w:val="00F313D6"/>
    <w:rsid w:val="00F35D41"/>
    <w:rsid w:val="00F40F0C"/>
    <w:rsid w:val="00F441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F8"/>
    <w:rsid w:val="00F66080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70"/>
    <w:rsid w:val="00F9056A"/>
    <w:rsid w:val="00F90ECB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67E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FB9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036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302C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2C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2C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2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2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2C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C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C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2C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03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0366"/>
  </w:style>
  <w:style w:type="paragraph" w:styleId="TOC8">
    <w:name w:val="toc 8"/>
    <w:basedOn w:val="TOC1"/>
    <w:uiPriority w:val="39"/>
    <w:rsid w:val="00302C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2C3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2C3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2C3F"/>
    <w:pPr>
      <w:ind w:left="1701" w:hanging="1701"/>
    </w:pPr>
  </w:style>
  <w:style w:type="paragraph" w:styleId="TOC4">
    <w:name w:val="toc 4"/>
    <w:basedOn w:val="TOC3"/>
    <w:uiPriority w:val="39"/>
    <w:rsid w:val="00302C3F"/>
    <w:pPr>
      <w:ind w:left="1418" w:hanging="1418"/>
    </w:pPr>
  </w:style>
  <w:style w:type="paragraph" w:styleId="TOC3">
    <w:name w:val="toc 3"/>
    <w:basedOn w:val="TOC2"/>
    <w:uiPriority w:val="39"/>
    <w:rsid w:val="00302C3F"/>
    <w:pPr>
      <w:ind w:left="1134" w:hanging="1134"/>
    </w:pPr>
  </w:style>
  <w:style w:type="paragraph" w:styleId="TOC2">
    <w:name w:val="toc 2"/>
    <w:basedOn w:val="TOC1"/>
    <w:uiPriority w:val="39"/>
    <w:rsid w:val="00302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C3F"/>
    <w:pPr>
      <w:ind w:left="284"/>
    </w:pPr>
  </w:style>
  <w:style w:type="paragraph" w:styleId="Index1">
    <w:name w:val="index 1"/>
    <w:basedOn w:val="Normal"/>
    <w:rsid w:val="00302C3F"/>
    <w:pPr>
      <w:keepLines/>
      <w:spacing w:after="0"/>
    </w:pPr>
  </w:style>
  <w:style w:type="paragraph" w:styleId="DocumentMap">
    <w:name w:val="Document Map"/>
    <w:basedOn w:val="Normal"/>
    <w:link w:val="DocumentMapChar"/>
    <w:rsid w:val="00302C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2C3F"/>
    <w:pPr>
      <w:numPr>
        <w:numId w:val="22"/>
      </w:numPr>
    </w:pPr>
  </w:style>
  <w:style w:type="paragraph" w:styleId="ListNumber">
    <w:name w:val="List Number"/>
    <w:basedOn w:val="List"/>
    <w:rsid w:val="00302C3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02C3F"/>
    <w:pPr>
      <w:ind w:left="568" w:hanging="284"/>
    </w:pPr>
  </w:style>
  <w:style w:type="paragraph" w:styleId="Header">
    <w:name w:val="header"/>
    <w:link w:val="HeaderChar"/>
    <w:rsid w:val="00302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2C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C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2C3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2C3F"/>
    <w:pPr>
      <w:ind w:left="1418" w:hanging="1418"/>
    </w:pPr>
  </w:style>
  <w:style w:type="paragraph" w:styleId="TOC6">
    <w:name w:val="toc 6"/>
    <w:basedOn w:val="TOC5"/>
    <w:next w:val="Normal"/>
    <w:uiPriority w:val="39"/>
    <w:rsid w:val="00302C3F"/>
    <w:pPr>
      <w:ind w:left="1985" w:hanging="1985"/>
    </w:pPr>
  </w:style>
  <w:style w:type="paragraph" w:styleId="TOC7">
    <w:name w:val="toc 7"/>
    <w:basedOn w:val="TOC6"/>
    <w:next w:val="Normal"/>
    <w:uiPriority w:val="39"/>
    <w:rsid w:val="00302C3F"/>
    <w:pPr>
      <w:ind w:left="2268" w:hanging="2268"/>
    </w:pPr>
  </w:style>
  <w:style w:type="paragraph" w:styleId="ListBullet2">
    <w:name w:val="List Bullet 2"/>
    <w:basedOn w:val="ListBullet"/>
    <w:rsid w:val="00302C3F"/>
    <w:pPr>
      <w:numPr>
        <w:numId w:val="17"/>
      </w:numPr>
    </w:pPr>
  </w:style>
  <w:style w:type="paragraph" w:styleId="ListBullet">
    <w:name w:val="List Bullet"/>
    <w:basedOn w:val="List"/>
    <w:rsid w:val="00302C3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02C3F"/>
    <w:pPr>
      <w:numPr>
        <w:numId w:val="18"/>
      </w:numPr>
    </w:pPr>
  </w:style>
  <w:style w:type="paragraph" w:customStyle="1" w:styleId="EQ">
    <w:name w:val="EQ"/>
    <w:basedOn w:val="Normal"/>
    <w:next w:val="Normal"/>
    <w:rsid w:val="00302C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2C3F"/>
    <w:pPr>
      <w:ind w:left="851"/>
    </w:pPr>
    <w:rPr>
      <w:lang w:eastAsia="ja-JP"/>
    </w:rPr>
  </w:style>
  <w:style w:type="paragraph" w:styleId="List3">
    <w:name w:val="List 3"/>
    <w:basedOn w:val="List2"/>
    <w:rsid w:val="00302C3F"/>
    <w:pPr>
      <w:ind w:left="1135"/>
    </w:pPr>
  </w:style>
  <w:style w:type="paragraph" w:styleId="List4">
    <w:name w:val="List 4"/>
    <w:basedOn w:val="List3"/>
    <w:rsid w:val="00302C3F"/>
    <w:pPr>
      <w:ind w:left="1418"/>
    </w:pPr>
  </w:style>
  <w:style w:type="paragraph" w:styleId="List5">
    <w:name w:val="List 5"/>
    <w:basedOn w:val="List4"/>
    <w:rsid w:val="00302C3F"/>
    <w:pPr>
      <w:ind w:left="1702"/>
    </w:pPr>
  </w:style>
  <w:style w:type="paragraph" w:customStyle="1" w:styleId="EditorsNote">
    <w:name w:val="Editor's Note"/>
    <w:basedOn w:val="NO"/>
    <w:link w:val="EditorsNoteChar"/>
    <w:rsid w:val="00302C3F"/>
    <w:rPr>
      <w:color w:val="FF0000"/>
      <w:lang w:val="x-none" w:eastAsia="x-none"/>
    </w:rPr>
  </w:style>
  <w:style w:type="paragraph" w:styleId="ListBullet4">
    <w:name w:val="List Bullet 4"/>
    <w:basedOn w:val="ListBullet3"/>
    <w:rsid w:val="00302C3F"/>
    <w:pPr>
      <w:numPr>
        <w:numId w:val="19"/>
      </w:numPr>
    </w:pPr>
  </w:style>
  <w:style w:type="paragraph" w:styleId="ListBullet5">
    <w:name w:val="List Bullet 5"/>
    <w:basedOn w:val="ListBullet4"/>
    <w:rsid w:val="00302C3F"/>
    <w:pPr>
      <w:numPr>
        <w:numId w:val="20"/>
      </w:numPr>
    </w:pPr>
  </w:style>
  <w:style w:type="paragraph" w:styleId="Footer">
    <w:name w:val="footer"/>
    <w:basedOn w:val="Header"/>
    <w:link w:val="FooterChar"/>
    <w:rsid w:val="00302C3F"/>
    <w:pPr>
      <w:jc w:val="center"/>
    </w:pPr>
    <w:rPr>
      <w:i/>
    </w:rPr>
  </w:style>
  <w:style w:type="paragraph" w:customStyle="1" w:styleId="Reference">
    <w:name w:val="Reference"/>
    <w:basedOn w:val="BodyText"/>
    <w:rsid w:val="00302C3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02C3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2C3F"/>
  </w:style>
  <w:style w:type="paragraph" w:styleId="BodyText">
    <w:name w:val="Body Text"/>
    <w:basedOn w:val="Normal"/>
    <w:link w:val="BodyTextChar"/>
    <w:rsid w:val="00302C3F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302C3F"/>
    <w:rPr>
      <w:color w:val="0000FF"/>
      <w:u w:val="single"/>
    </w:rPr>
  </w:style>
  <w:style w:type="character" w:styleId="FollowedHyperlink">
    <w:name w:val="FollowedHyperlink"/>
    <w:unhideWhenUsed/>
    <w:rsid w:val="00302C3F"/>
    <w:rPr>
      <w:color w:val="800080"/>
      <w:u w:val="single"/>
    </w:rPr>
  </w:style>
  <w:style w:type="character" w:styleId="CommentReference">
    <w:name w:val="annotation reference"/>
    <w:uiPriority w:val="99"/>
    <w:qFormat/>
    <w:rsid w:val="00302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2C3F"/>
  </w:style>
  <w:style w:type="paragraph" w:styleId="CommentSubject">
    <w:name w:val="annotation subject"/>
    <w:basedOn w:val="CommentText"/>
    <w:next w:val="CommentText"/>
    <w:link w:val="CommentSubjectChar"/>
    <w:rsid w:val="00302C3F"/>
    <w:rPr>
      <w:b/>
      <w:bCs/>
    </w:rPr>
  </w:style>
  <w:style w:type="character" w:customStyle="1" w:styleId="Heading1Char">
    <w:name w:val="Heading 1 Char"/>
    <w:link w:val="Heading1"/>
    <w:rsid w:val="00302C3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2C3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2C3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2C3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2C3F"/>
    <w:rPr>
      <w:rFonts w:ascii="Times New Roman" w:hAnsi="Times New Roman"/>
    </w:rPr>
  </w:style>
  <w:style w:type="paragraph" w:customStyle="1" w:styleId="Proposal">
    <w:name w:val="Proposal"/>
    <w:basedOn w:val="BodyText"/>
    <w:rsid w:val="00302C3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2C3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2C3F"/>
    <w:rPr>
      <w:rFonts w:ascii="Times New Roman" w:hAnsi="Times New Roman"/>
    </w:rPr>
  </w:style>
  <w:style w:type="paragraph" w:customStyle="1" w:styleId="EX">
    <w:name w:val="EX"/>
    <w:basedOn w:val="Normal"/>
    <w:rsid w:val="00302C3F"/>
    <w:pPr>
      <w:keepLines/>
      <w:ind w:left="1702" w:hanging="1418"/>
    </w:pPr>
  </w:style>
  <w:style w:type="paragraph" w:customStyle="1" w:styleId="EW">
    <w:name w:val="EW"/>
    <w:basedOn w:val="EX"/>
    <w:rsid w:val="00302C3F"/>
    <w:pPr>
      <w:spacing w:after="0"/>
    </w:pPr>
  </w:style>
  <w:style w:type="paragraph" w:customStyle="1" w:styleId="TAL">
    <w:name w:val="TAL"/>
    <w:basedOn w:val="Normal"/>
    <w:link w:val="TALCar"/>
    <w:rsid w:val="00302C3F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302C3F"/>
    <w:pPr>
      <w:jc w:val="center"/>
    </w:pPr>
  </w:style>
  <w:style w:type="paragraph" w:customStyle="1" w:styleId="TAH">
    <w:name w:val="TAH"/>
    <w:basedOn w:val="TAC"/>
    <w:link w:val="TAHCar"/>
    <w:rsid w:val="00302C3F"/>
    <w:rPr>
      <w:b/>
    </w:rPr>
  </w:style>
  <w:style w:type="paragraph" w:customStyle="1" w:styleId="TAN">
    <w:name w:val="TAN"/>
    <w:basedOn w:val="TAL"/>
    <w:rsid w:val="00302C3F"/>
    <w:pPr>
      <w:ind w:left="851" w:hanging="851"/>
    </w:pPr>
  </w:style>
  <w:style w:type="paragraph" w:customStyle="1" w:styleId="TAR">
    <w:name w:val="TAR"/>
    <w:basedOn w:val="TAL"/>
    <w:rsid w:val="00302C3F"/>
    <w:pPr>
      <w:jc w:val="right"/>
    </w:pPr>
  </w:style>
  <w:style w:type="paragraph" w:customStyle="1" w:styleId="TH">
    <w:name w:val="TH"/>
    <w:basedOn w:val="Normal"/>
    <w:link w:val="THChar"/>
    <w:rsid w:val="00302C3F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302C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2C3F"/>
    <w:pPr>
      <w:outlineLvl w:val="9"/>
    </w:pPr>
  </w:style>
  <w:style w:type="paragraph" w:customStyle="1" w:styleId="ZA">
    <w:name w:val="ZA"/>
    <w:rsid w:val="00302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2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2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2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2C3F"/>
  </w:style>
  <w:style w:type="paragraph" w:customStyle="1" w:styleId="ZH">
    <w:name w:val="ZH"/>
    <w:rsid w:val="00302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2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2C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2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2C3F"/>
    <w:pPr>
      <w:framePr w:wrap="notBeside" w:y="16161"/>
    </w:pPr>
  </w:style>
  <w:style w:type="paragraph" w:customStyle="1" w:styleId="FP">
    <w:name w:val="FP"/>
    <w:basedOn w:val="Normal"/>
    <w:rsid w:val="00302C3F"/>
    <w:pPr>
      <w:spacing w:after="0"/>
    </w:pPr>
  </w:style>
  <w:style w:type="paragraph" w:customStyle="1" w:styleId="Observation">
    <w:name w:val="Observation"/>
    <w:basedOn w:val="Proposal"/>
    <w:qFormat/>
    <w:rsid w:val="00302C3F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2C3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2C3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2C3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2C3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2C3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2C3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2C3F"/>
    <w:pPr>
      <w:ind w:left="1985"/>
    </w:pPr>
  </w:style>
  <w:style w:type="character" w:customStyle="1" w:styleId="B6Char">
    <w:name w:val="B6 Char"/>
    <w:link w:val="B6"/>
    <w:rsid w:val="00302C3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2C3F"/>
    <w:pPr>
      <w:ind w:left="2269"/>
    </w:pPr>
  </w:style>
  <w:style w:type="character" w:customStyle="1" w:styleId="B7Char">
    <w:name w:val="B7 Char"/>
    <w:basedOn w:val="B6Char"/>
    <w:link w:val="B7"/>
    <w:rsid w:val="00302C3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2C3F"/>
    <w:pPr>
      <w:ind w:left="2552"/>
    </w:pPr>
  </w:style>
  <w:style w:type="character" w:customStyle="1" w:styleId="BalloonTextChar">
    <w:name w:val="Balloon Text Char"/>
    <w:link w:val="BalloonText"/>
    <w:rsid w:val="00302C3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2C3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2C3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2C3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2C3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2C3F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2C3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2C3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2C3F"/>
    <w:pPr>
      <w:keepLines/>
      <w:ind w:left="1135" w:hanging="851"/>
    </w:pPr>
  </w:style>
  <w:style w:type="character" w:customStyle="1" w:styleId="NOChar">
    <w:name w:val="NO Char"/>
    <w:link w:val="NO"/>
    <w:qFormat/>
    <w:rsid w:val="00302C3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2C3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2C3F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302C3F"/>
    <w:rPr>
      <w:i/>
      <w:iCs/>
    </w:rPr>
  </w:style>
  <w:style w:type="paragraph" w:customStyle="1" w:styleId="FigureTitle">
    <w:name w:val="Figure_Title"/>
    <w:basedOn w:val="Normal"/>
    <w:next w:val="Normal"/>
    <w:rsid w:val="00302C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2C3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2C3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2C3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2C3F"/>
    <w:rPr>
      <w:i/>
      <w:color w:val="0000FF"/>
    </w:rPr>
  </w:style>
  <w:style w:type="character" w:customStyle="1" w:styleId="Heading2Char">
    <w:name w:val="Heading 2 Char"/>
    <w:link w:val="Heading2"/>
    <w:rsid w:val="00302C3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2C3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2C3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2C3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2C3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2C3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2C3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2C3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2C3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2C3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2C3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2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02C3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02C3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2C3F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302C3F"/>
    <w:pPr>
      <w:spacing w:after="0"/>
    </w:pPr>
  </w:style>
  <w:style w:type="paragraph" w:customStyle="1" w:styleId="PL">
    <w:name w:val="PL"/>
    <w:link w:val="PLChar"/>
    <w:qFormat/>
    <w:rsid w:val="00302C3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2C3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2C3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2C3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2C3F"/>
    <w:rPr>
      <w:b/>
      <w:bCs/>
    </w:rPr>
  </w:style>
  <w:style w:type="table" w:styleId="TableGrid">
    <w:name w:val="Table Grid"/>
    <w:basedOn w:val="TableNormal"/>
    <w:uiPriority w:val="39"/>
    <w:rsid w:val="00302C3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2C3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2C3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2C3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2C3F"/>
  </w:style>
  <w:style w:type="paragraph" w:customStyle="1" w:styleId="TALCharChar">
    <w:name w:val="TAL Char Char"/>
    <w:basedOn w:val="Normal"/>
    <w:link w:val="TALCharCharChar"/>
    <w:rsid w:val="00302C3F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2C3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2C3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2C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2C3F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02C3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2C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202A6"/>
  </w:style>
  <w:style w:type="paragraph" w:styleId="Revision">
    <w:name w:val="Revision"/>
    <w:hidden/>
    <w:uiPriority w:val="99"/>
    <w:semiHidden/>
    <w:rsid w:val="005C277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5NUHHDQN7SK2-1476151046-33167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https://ericsson.sharepoint.com/sites/star/_layouts/15/DocIdRedir.aspx?ID=5NUHHDQN7SK2-1476151046-33167</Url>
      <Description>5NUHHDQN7SK2-1476151046-33167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8DE3AA27-E149-4C66-B72C-A45D03231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2BF1A9-3AC1-49FF-8829-8376C1A8359D}"/>
</file>

<file path=customXml/itemProps3.xml><?xml version="1.0" encoding="utf-8"?>
<ds:datastoreItem xmlns:ds="http://schemas.openxmlformats.org/officeDocument/2006/customXml" ds:itemID="{5CDF45F7-28C5-4FBB-9C00-CA7BC7CC4E9D}"/>
</file>

<file path=customXml/itemProps4.xml><?xml version="1.0" encoding="utf-8"?>
<ds:datastoreItem xmlns:ds="http://schemas.openxmlformats.org/officeDocument/2006/customXml" ds:itemID="{C583C3BB-991E-46E9-BF0A-14C375D1D96C}"/>
</file>

<file path=customXml/itemProps5.xml><?xml version="1.0" encoding="utf-8"?>
<ds:datastoreItem xmlns:ds="http://schemas.openxmlformats.org/officeDocument/2006/customXml" ds:itemID="{4F17CD49-CE85-4866-B187-3CAC8FBCDC0C}"/>
</file>

<file path=customXml/itemProps6.xml><?xml version="1.0" encoding="utf-8"?>
<ds:datastoreItem xmlns:ds="http://schemas.openxmlformats.org/officeDocument/2006/customXml" ds:itemID="{CFCFEF6B-FAEA-4E82-A737-CBDB1EF59D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1186</Words>
  <Characters>6291</Characters>
  <Application>Microsoft Office Word</Application>
  <DocSecurity>0</DocSecurity>
  <Lines>52</Lines>
  <Paragraphs>14</Paragraphs>
  <ScaleCrop>false</ScaleCrop>
  <Company/>
  <LinksUpToDate>false</LinksUpToDate>
  <CharactersWithSpaces>7463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2018-09-28T21:25:00Z</dcterms:created>
  <dcterms:modified xsi:type="dcterms:W3CDTF">2018-09-28T21:25:00Z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0ce262aa-a394-4a84-9c1a-15c8f5a5e440</vt:lpwstr>
  </property>
  <property fmtid="{D5CDD505-2E9C-101B-9397-08002B2CF9AE}" pid="13" name="EriCOLLProjects">
    <vt:lpwstr/>
  </property>
</Properties>
</file>